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B0" w:rsidRPr="00801660" w:rsidRDefault="007D2352">
      <w:pPr>
        <w:tabs>
          <w:tab w:val="center" w:pos="4536"/>
          <w:tab w:val="right" w:pos="9072"/>
        </w:tabs>
        <w:spacing w:after="0"/>
        <w:rPr>
          <w:rFonts w:eastAsia="SimSun"/>
          <w:b/>
          <w:color w:val="000000" w:themeColor="text1"/>
          <w:sz w:val="22"/>
          <w:lang w:eastAsia="zh-CN"/>
        </w:rPr>
      </w:pPr>
      <w:r w:rsidRPr="00801660">
        <w:rPr>
          <w:rFonts w:eastAsia="SimSun"/>
          <w:b/>
          <w:color w:val="000000" w:themeColor="text1"/>
          <w:sz w:val="22"/>
          <w:lang w:eastAsia="zh-CN"/>
        </w:rPr>
        <w:t>3GPP TSG RAN WG1 #10</w:t>
      </w:r>
      <w:r w:rsidR="00693BC6">
        <w:rPr>
          <w:rFonts w:eastAsia="SimSun"/>
          <w:b/>
          <w:color w:val="000000" w:themeColor="text1"/>
          <w:sz w:val="22"/>
          <w:lang w:eastAsia="zh-CN"/>
        </w:rPr>
        <w:t>7</w:t>
      </w:r>
      <w:r w:rsidR="00874891">
        <w:rPr>
          <w:rFonts w:eastAsia="SimSun"/>
          <w:b/>
          <w:color w:val="000000" w:themeColor="text1"/>
          <w:sz w:val="22"/>
          <w:lang w:eastAsia="zh-CN"/>
        </w:rPr>
        <w:t>-</w:t>
      </w:r>
      <w:r w:rsidR="009A32F1">
        <w:rPr>
          <w:rFonts w:eastAsia="MS Mincho"/>
          <w:b/>
          <w:bCs/>
          <w:color w:val="000000" w:themeColor="text1"/>
          <w:sz w:val="22"/>
          <w:szCs w:val="22"/>
          <w:lang w:val="en-GB" w:eastAsia="ja-JP"/>
        </w:rPr>
        <w:t>e</w:t>
      </w:r>
      <w:r w:rsidRPr="00801660">
        <w:rPr>
          <w:rFonts w:eastAsia="SimSun"/>
          <w:b/>
          <w:color w:val="000000" w:themeColor="text1"/>
          <w:sz w:val="22"/>
          <w:lang w:eastAsia="zh-CN"/>
        </w:rPr>
        <w:tab/>
      </w:r>
      <w:r w:rsidRPr="00801660">
        <w:rPr>
          <w:rFonts w:eastAsia="SimSun"/>
          <w:b/>
          <w:color w:val="000000" w:themeColor="text1"/>
          <w:sz w:val="22"/>
          <w:lang w:eastAsia="zh-CN"/>
        </w:rPr>
        <w:tab/>
      </w:r>
      <w:r w:rsidR="00181819">
        <w:rPr>
          <w:rFonts w:eastAsia="SimSun"/>
          <w:b/>
          <w:color w:val="000000" w:themeColor="text1"/>
          <w:sz w:val="22"/>
          <w:lang w:eastAsia="zh-CN"/>
        </w:rPr>
        <w:t xml:space="preserve"> </w:t>
      </w:r>
      <w:r w:rsidR="008F46F2" w:rsidRPr="008F46F2">
        <w:rPr>
          <w:rFonts w:eastAsia="SimSun"/>
          <w:b/>
          <w:color w:val="000000" w:themeColor="text1"/>
          <w:sz w:val="22"/>
          <w:lang w:eastAsia="zh-CN"/>
        </w:rPr>
        <w:t>R1-2111346</w:t>
      </w:r>
    </w:p>
    <w:p w:rsidR="007710B0" w:rsidRPr="00801660" w:rsidRDefault="009A32F1">
      <w:pPr>
        <w:tabs>
          <w:tab w:val="center" w:pos="4536"/>
          <w:tab w:val="right" w:pos="9072"/>
        </w:tabs>
        <w:spacing w:after="0"/>
        <w:rPr>
          <w:rFonts w:eastAsia="MS Mincho"/>
          <w:b/>
          <w:bCs/>
          <w:color w:val="000000" w:themeColor="text1"/>
          <w:sz w:val="22"/>
          <w:szCs w:val="22"/>
          <w:lang w:val="en-GB" w:eastAsia="ja-JP"/>
        </w:rPr>
      </w:pPr>
      <w:r w:rsidRPr="00801660">
        <w:rPr>
          <w:rFonts w:eastAsia="MS Mincho"/>
          <w:b/>
          <w:bCs/>
          <w:color w:val="000000" w:themeColor="text1"/>
          <w:sz w:val="22"/>
          <w:szCs w:val="22"/>
          <w:lang w:val="en-GB" w:eastAsia="ja-JP"/>
        </w:rPr>
        <w:t>e-Meeting</w:t>
      </w:r>
      <w:r>
        <w:rPr>
          <w:rFonts w:eastAsia="MS Mincho"/>
          <w:b/>
          <w:bCs/>
          <w:color w:val="000000" w:themeColor="text1"/>
          <w:sz w:val="22"/>
          <w:szCs w:val="22"/>
          <w:lang w:val="en-GB" w:eastAsia="ja-JP"/>
        </w:rPr>
        <w:t xml:space="preserve">, </w:t>
      </w:r>
      <w:r w:rsidR="00693BC6">
        <w:rPr>
          <w:rFonts w:eastAsia="MS Mincho"/>
          <w:b/>
          <w:bCs/>
          <w:color w:val="000000" w:themeColor="text1"/>
          <w:sz w:val="22"/>
          <w:szCs w:val="22"/>
          <w:lang w:val="en-GB" w:eastAsia="ja-JP"/>
        </w:rPr>
        <w:t>Nov</w:t>
      </w:r>
      <w:r w:rsidR="00874891">
        <w:rPr>
          <w:rFonts w:eastAsia="MS Mincho"/>
          <w:b/>
          <w:bCs/>
          <w:color w:val="000000" w:themeColor="text1"/>
          <w:sz w:val="22"/>
          <w:szCs w:val="22"/>
          <w:lang w:val="en-GB" w:eastAsia="ja-JP"/>
        </w:rPr>
        <w:t>.</w:t>
      </w:r>
      <w:r w:rsidR="0042326C" w:rsidRPr="00801660">
        <w:rPr>
          <w:rFonts w:eastAsia="MS Mincho"/>
          <w:b/>
          <w:bCs/>
          <w:color w:val="000000" w:themeColor="text1"/>
          <w:sz w:val="22"/>
          <w:szCs w:val="22"/>
          <w:lang w:val="en-GB" w:eastAsia="ja-JP"/>
        </w:rPr>
        <w:t xml:space="preserve"> </w:t>
      </w:r>
      <w:r w:rsidR="00E44B5B" w:rsidRPr="00801660">
        <w:rPr>
          <w:rFonts w:eastAsia="MS Mincho"/>
          <w:b/>
          <w:bCs/>
          <w:color w:val="000000" w:themeColor="text1"/>
          <w:sz w:val="22"/>
          <w:szCs w:val="22"/>
          <w:lang w:val="en-GB" w:eastAsia="ja-JP"/>
        </w:rPr>
        <w:t>1</w:t>
      </w:r>
      <w:r w:rsidR="00874891">
        <w:rPr>
          <w:rFonts w:eastAsia="MS Mincho"/>
          <w:b/>
          <w:bCs/>
          <w:color w:val="000000" w:themeColor="text1"/>
          <w:sz w:val="22"/>
          <w:szCs w:val="22"/>
          <w:lang w:val="en-GB" w:eastAsia="ja-JP"/>
        </w:rPr>
        <w:t>1</w:t>
      </w:r>
      <w:r w:rsidR="007D2352" w:rsidRPr="00801660">
        <w:rPr>
          <w:rFonts w:eastAsia="MS Mincho"/>
          <w:b/>
          <w:bCs/>
          <w:color w:val="000000" w:themeColor="text1"/>
          <w:sz w:val="22"/>
          <w:szCs w:val="22"/>
          <w:vertAlign w:val="superscript"/>
          <w:lang w:val="en-GB" w:eastAsia="ja-JP"/>
        </w:rPr>
        <w:t>th</w:t>
      </w:r>
      <w:r w:rsidR="00692589" w:rsidRPr="00801660">
        <w:rPr>
          <w:rFonts w:eastAsia="MS Mincho"/>
          <w:b/>
          <w:bCs/>
          <w:color w:val="000000" w:themeColor="text1"/>
          <w:sz w:val="22"/>
          <w:szCs w:val="22"/>
          <w:lang w:val="en-GB" w:eastAsia="ja-JP"/>
        </w:rPr>
        <w:t xml:space="preserve"> </w:t>
      </w:r>
      <w:r w:rsidR="008C2D35">
        <w:rPr>
          <w:rFonts w:eastAsia="MS Mincho"/>
          <w:b/>
          <w:bCs/>
          <w:color w:val="000000" w:themeColor="text1"/>
          <w:sz w:val="22"/>
          <w:szCs w:val="22"/>
          <w:lang w:val="en-GB" w:eastAsia="ja-JP"/>
        </w:rPr>
        <w:t>-</w:t>
      </w:r>
      <w:r w:rsidR="00874891">
        <w:rPr>
          <w:rFonts w:eastAsia="MS Mincho"/>
          <w:b/>
          <w:bCs/>
          <w:color w:val="000000" w:themeColor="text1"/>
          <w:sz w:val="22"/>
          <w:szCs w:val="22"/>
          <w:lang w:val="en-GB" w:eastAsia="ja-JP"/>
        </w:rPr>
        <w:t>19</w:t>
      </w:r>
      <w:r w:rsidR="00C3225B" w:rsidRPr="00801660">
        <w:rPr>
          <w:rFonts w:eastAsia="MS Mincho"/>
          <w:b/>
          <w:bCs/>
          <w:color w:val="000000" w:themeColor="text1"/>
          <w:sz w:val="22"/>
          <w:szCs w:val="22"/>
          <w:vertAlign w:val="superscript"/>
          <w:lang w:val="en-GB" w:eastAsia="ja-JP"/>
        </w:rPr>
        <w:t>th</w:t>
      </w:r>
      <w:r w:rsidR="007D2352" w:rsidRPr="00801660">
        <w:rPr>
          <w:rFonts w:eastAsia="MS Mincho"/>
          <w:b/>
          <w:bCs/>
          <w:color w:val="000000" w:themeColor="text1"/>
          <w:sz w:val="22"/>
          <w:szCs w:val="22"/>
          <w:lang w:val="en-GB" w:eastAsia="ja-JP"/>
        </w:rPr>
        <w:t>, 2021</w:t>
      </w:r>
    </w:p>
    <w:p w:rsidR="007710B0" w:rsidRPr="008C2D35" w:rsidRDefault="007710B0" w:rsidP="00874A66">
      <w:pPr>
        <w:pStyle w:val="Header"/>
        <w:rPr>
          <w:rFonts w:eastAsiaTheme="minorEastAsia" w:cs="Arial"/>
          <w:color w:val="000000" w:themeColor="text1"/>
          <w:sz w:val="22"/>
          <w:szCs w:val="22"/>
          <w:lang w:val="en-GB" w:eastAsia="zh-CN"/>
        </w:rPr>
      </w:pPr>
    </w:p>
    <w:p w:rsidR="007710B0" w:rsidRPr="00801660" w:rsidRDefault="007D2352">
      <w:pPr>
        <w:pStyle w:val="Header"/>
        <w:tabs>
          <w:tab w:val="clear" w:pos="4536"/>
          <w:tab w:val="left" w:pos="1800"/>
        </w:tabs>
        <w:ind w:left="1800" w:hanging="1800"/>
        <w:rPr>
          <w:rFonts w:eastAsia="SimSun" w:cs="Arial"/>
          <w:color w:val="000000" w:themeColor="text1"/>
          <w:sz w:val="22"/>
          <w:szCs w:val="22"/>
          <w:lang w:eastAsia="zh-CN"/>
        </w:rPr>
      </w:pPr>
      <w:r w:rsidRPr="00801660">
        <w:rPr>
          <w:rFonts w:cs="Arial"/>
          <w:color w:val="000000" w:themeColor="text1"/>
          <w:sz w:val="22"/>
          <w:szCs w:val="22"/>
        </w:rPr>
        <w:t>Source:</w:t>
      </w:r>
      <w:r w:rsidRPr="00801660">
        <w:rPr>
          <w:rFonts w:cs="Arial"/>
          <w:color w:val="000000" w:themeColor="text1"/>
          <w:sz w:val="22"/>
          <w:szCs w:val="22"/>
        </w:rPr>
        <w:tab/>
      </w:r>
      <w:r w:rsidRPr="00801660">
        <w:rPr>
          <w:rFonts w:eastAsia="SimSun" w:cs="Arial"/>
          <w:color w:val="000000" w:themeColor="text1"/>
          <w:sz w:val="22"/>
          <w:szCs w:val="22"/>
          <w:lang w:eastAsia="zh-CN"/>
        </w:rPr>
        <w:t>OPPO</w:t>
      </w:r>
    </w:p>
    <w:p w:rsidR="007710B0" w:rsidRPr="00801660" w:rsidRDefault="007D2352" w:rsidP="008F46F2">
      <w:pPr>
        <w:pStyle w:val="Header"/>
        <w:tabs>
          <w:tab w:val="clear" w:pos="4536"/>
        </w:tabs>
        <w:ind w:left="1800" w:hangingChars="815" w:hanging="1800"/>
        <w:rPr>
          <w:rFonts w:eastAsia="SimSun" w:cs="Arial"/>
          <w:b w:val="0"/>
          <w:color w:val="000000" w:themeColor="text1"/>
          <w:sz w:val="22"/>
          <w:szCs w:val="22"/>
          <w:lang w:eastAsia="zh-CN"/>
        </w:rPr>
      </w:pPr>
      <w:r w:rsidRPr="00801660">
        <w:rPr>
          <w:rFonts w:cs="Arial"/>
          <w:color w:val="000000" w:themeColor="text1"/>
          <w:sz w:val="22"/>
          <w:szCs w:val="22"/>
        </w:rPr>
        <w:t>Title:</w:t>
      </w:r>
      <w:r w:rsidRPr="00801660">
        <w:rPr>
          <w:rFonts w:cs="Arial"/>
          <w:color w:val="000000" w:themeColor="text1"/>
          <w:sz w:val="22"/>
          <w:szCs w:val="22"/>
        </w:rPr>
        <w:tab/>
      </w:r>
      <w:r w:rsidRPr="00801660">
        <w:rPr>
          <w:rFonts w:eastAsia="SimSun" w:cs="Arial"/>
          <w:color w:val="000000" w:themeColor="text1"/>
          <w:sz w:val="22"/>
          <w:szCs w:val="22"/>
          <w:lang w:eastAsia="zh-CN"/>
        </w:rPr>
        <w:t xml:space="preserve">Discussion on </w:t>
      </w:r>
      <w:r w:rsidR="007C1740" w:rsidRPr="00801660">
        <w:rPr>
          <w:rFonts w:eastAsia="SimSun" w:cs="Arial"/>
          <w:color w:val="000000" w:themeColor="text1"/>
          <w:sz w:val="22"/>
          <w:szCs w:val="22"/>
          <w:lang w:eastAsia="zh-CN"/>
        </w:rPr>
        <w:t>cross-carrier scheduling from SCell to PC</w:t>
      </w:r>
      <w:r w:rsidRPr="00801660">
        <w:rPr>
          <w:rFonts w:eastAsia="SimSun" w:cs="Arial"/>
          <w:color w:val="000000" w:themeColor="text1"/>
          <w:sz w:val="22"/>
          <w:szCs w:val="22"/>
          <w:lang w:eastAsia="zh-CN"/>
        </w:rPr>
        <w:t>ell</w:t>
      </w:r>
    </w:p>
    <w:p w:rsidR="007710B0" w:rsidRPr="00801660" w:rsidRDefault="007D2352">
      <w:pPr>
        <w:pStyle w:val="Header"/>
        <w:tabs>
          <w:tab w:val="clear" w:pos="4536"/>
        </w:tabs>
        <w:ind w:left="1800" w:hangingChars="815" w:hanging="1800"/>
        <w:rPr>
          <w:rFonts w:eastAsia="SimSun" w:cs="Arial"/>
          <w:color w:val="000000" w:themeColor="text1"/>
          <w:sz w:val="22"/>
          <w:szCs w:val="22"/>
          <w:lang w:eastAsia="zh-CN"/>
        </w:rPr>
      </w:pPr>
      <w:r w:rsidRPr="00801660">
        <w:rPr>
          <w:rFonts w:eastAsia="SimSun" w:cs="Arial"/>
          <w:color w:val="000000" w:themeColor="text1"/>
          <w:sz w:val="22"/>
          <w:szCs w:val="22"/>
          <w:lang w:eastAsia="zh-CN"/>
        </w:rPr>
        <w:t>Agenda Item:</w:t>
      </w:r>
      <w:r w:rsidRPr="00801660">
        <w:rPr>
          <w:rFonts w:eastAsia="SimSun" w:cs="Arial"/>
          <w:color w:val="000000" w:themeColor="text1"/>
          <w:sz w:val="22"/>
          <w:szCs w:val="22"/>
          <w:lang w:eastAsia="zh-CN"/>
        </w:rPr>
        <w:tab/>
        <w:t>8.13.1</w:t>
      </w:r>
    </w:p>
    <w:p w:rsidR="007710B0" w:rsidRPr="00801660" w:rsidRDefault="007D2352">
      <w:pPr>
        <w:pStyle w:val="Header"/>
        <w:tabs>
          <w:tab w:val="left" w:pos="1800"/>
        </w:tabs>
        <w:rPr>
          <w:rFonts w:eastAsia="SimSun" w:cs="Arial"/>
          <w:color w:val="000000" w:themeColor="text1"/>
          <w:lang w:eastAsia="zh-CN"/>
        </w:rPr>
      </w:pPr>
      <w:r w:rsidRPr="00801660">
        <w:rPr>
          <w:rFonts w:cs="Arial"/>
          <w:color w:val="000000" w:themeColor="text1"/>
          <w:sz w:val="22"/>
          <w:szCs w:val="22"/>
        </w:rPr>
        <w:t>Document for:</w:t>
      </w:r>
      <w:r w:rsidRPr="00801660">
        <w:rPr>
          <w:rFonts w:cs="Arial"/>
          <w:color w:val="000000" w:themeColor="text1"/>
          <w:sz w:val="22"/>
          <w:szCs w:val="22"/>
        </w:rPr>
        <w:tab/>
        <w:t>Discussio</w:t>
      </w:r>
      <w:r w:rsidRPr="00801660">
        <w:rPr>
          <w:rFonts w:eastAsia="SimSun" w:cs="Arial"/>
          <w:color w:val="000000" w:themeColor="text1"/>
          <w:sz w:val="22"/>
          <w:szCs w:val="22"/>
          <w:lang w:eastAsia="zh-CN"/>
        </w:rPr>
        <w:t>n and Decision</w:t>
      </w:r>
    </w:p>
    <w:p w:rsidR="007710B0" w:rsidRPr="00801660" w:rsidRDefault="007710B0">
      <w:pPr>
        <w:pBdr>
          <w:bottom w:val="single" w:sz="4" w:space="1" w:color="auto"/>
        </w:pBdr>
        <w:tabs>
          <w:tab w:val="left" w:pos="2552"/>
        </w:tabs>
        <w:spacing w:after="156"/>
        <w:jc w:val="both"/>
        <w:rPr>
          <w:rFonts w:eastAsia="SimSun"/>
          <w:color w:val="000000" w:themeColor="text1"/>
          <w:lang w:eastAsia="zh-CN"/>
        </w:rPr>
      </w:pPr>
    </w:p>
    <w:p w:rsidR="007710B0" w:rsidRPr="00801660" w:rsidRDefault="007D2352">
      <w:pPr>
        <w:pStyle w:val="Heading1"/>
        <w:rPr>
          <w:rFonts w:eastAsiaTheme="minorEastAsia"/>
          <w:color w:val="000000" w:themeColor="text1"/>
          <w:lang w:eastAsia="zh-CN"/>
        </w:rPr>
      </w:pPr>
      <w:r w:rsidRPr="00801660">
        <w:rPr>
          <w:rFonts w:eastAsiaTheme="minorEastAsia" w:hint="eastAsia"/>
          <w:color w:val="000000" w:themeColor="text1"/>
          <w:lang w:eastAsia="zh-CN"/>
        </w:rPr>
        <w:t>In</w:t>
      </w:r>
      <w:r w:rsidRPr="00801660">
        <w:rPr>
          <w:rFonts w:eastAsiaTheme="minorEastAsia"/>
          <w:color w:val="000000" w:themeColor="text1"/>
          <w:lang w:eastAsia="zh-CN"/>
        </w:rPr>
        <w:t>tr</w:t>
      </w:r>
      <w:r w:rsidRPr="00801660">
        <w:rPr>
          <w:rFonts w:eastAsiaTheme="minorEastAsia" w:hint="eastAsia"/>
          <w:color w:val="000000" w:themeColor="text1"/>
          <w:lang w:eastAsia="zh-CN"/>
        </w:rPr>
        <w:t>oduction</w:t>
      </w:r>
    </w:p>
    <w:p w:rsidR="00801660" w:rsidRPr="00EA2944" w:rsidRDefault="006B2C37" w:rsidP="00EA2944">
      <w:pPr>
        <w:spacing w:after="156"/>
        <w:rPr>
          <w:rFonts w:eastAsiaTheme="minorEastAsia"/>
          <w:color w:val="000000" w:themeColor="text1"/>
          <w:lang w:eastAsia="zh-CN"/>
        </w:rPr>
      </w:pPr>
      <w:r w:rsidRPr="00801660">
        <w:rPr>
          <w:rFonts w:eastAsiaTheme="minorEastAsia"/>
          <w:color w:val="000000" w:themeColor="text1"/>
          <w:lang w:eastAsia="zh-CN"/>
        </w:rPr>
        <w:t>T</w:t>
      </w:r>
      <w:r w:rsidR="007D2352" w:rsidRPr="00801660">
        <w:rPr>
          <w:rFonts w:eastAsiaTheme="minorEastAsia"/>
          <w:color w:val="000000" w:themeColor="text1"/>
          <w:lang w:eastAsia="zh-CN"/>
        </w:rPr>
        <w:t xml:space="preserve">he following </w:t>
      </w:r>
      <w:r w:rsidR="00801660" w:rsidRPr="00801660">
        <w:rPr>
          <w:rFonts w:eastAsiaTheme="minorEastAsia"/>
          <w:color w:val="000000" w:themeColor="text1"/>
          <w:lang w:eastAsia="zh-CN"/>
        </w:rPr>
        <w:t>was captured in RAN1 Chairman notes</w:t>
      </w:r>
      <w:r w:rsidR="00801660">
        <w:rPr>
          <w:rFonts w:eastAsiaTheme="minorEastAsia"/>
          <w:color w:val="000000" w:themeColor="text1"/>
          <w:lang w:eastAsia="zh-CN"/>
        </w:rPr>
        <w:t xml:space="preserve"> in</w:t>
      </w:r>
      <w:r w:rsidR="007D2352" w:rsidRPr="00801660">
        <w:rPr>
          <w:rFonts w:eastAsiaTheme="minorEastAsia"/>
          <w:color w:val="000000" w:themeColor="text1"/>
          <w:lang w:eastAsia="zh-CN"/>
        </w:rPr>
        <w:t xml:space="preserve"> RAN1 #10</w:t>
      </w:r>
      <w:r w:rsidR="00AD140C">
        <w:rPr>
          <w:rFonts w:eastAsiaTheme="minorEastAsia"/>
          <w:color w:val="000000" w:themeColor="text1"/>
          <w:lang w:eastAsia="zh-CN"/>
        </w:rPr>
        <w:t>5</w:t>
      </w:r>
      <w:r w:rsidR="00801660">
        <w:rPr>
          <w:rFonts w:eastAsiaTheme="minorEastAsia"/>
          <w:color w:val="000000" w:themeColor="text1"/>
          <w:lang w:eastAsia="zh-CN"/>
        </w:rPr>
        <w:t>-</w:t>
      </w:r>
      <w:r w:rsidR="007D2352" w:rsidRPr="00801660">
        <w:rPr>
          <w:rFonts w:eastAsiaTheme="minorEastAsia"/>
          <w:color w:val="000000" w:themeColor="text1"/>
          <w:lang w:eastAsia="zh-CN"/>
        </w:rPr>
        <w:t xml:space="preserve">e </w:t>
      </w:r>
      <w:r w:rsidR="00AD140C">
        <w:rPr>
          <w:rFonts w:eastAsiaTheme="minorEastAsia"/>
          <w:color w:val="000000" w:themeColor="text1"/>
          <w:lang w:eastAsia="zh-CN"/>
        </w:rPr>
        <w:t xml:space="preserve">meeting </w:t>
      </w:r>
      <w:r w:rsidR="007D2352" w:rsidRPr="00801660">
        <w:rPr>
          <w:rFonts w:eastAsiaTheme="minorEastAsia"/>
          <w:color w:val="000000" w:themeColor="text1"/>
          <w:lang w:eastAsia="zh-CN"/>
        </w:rPr>
        <w:t>for cross-carrier scheduling from SCell to PCell/PSCell:</w:t>
      </w:r>
    </w:p>
    <w:tbl>
      <w:tblPr>
        <w:tblStyle w:val="TableGrid"/>
        <w:tblW w:w="0" w:type="auto"/>
        <w:tblLook w:val="04A0"/>
      </w:tblPr>
      <w:tblGrid>
        <w:gridCol w:w="9736"/>
      </w:tblGrid>
      <w:tr w:rsidR="00000A76" w:rsidRPr="001B3988" w:rsidTr="00000A76">
        <w:tc>
          <w:tcPr>
            <w:tcW w:w="9736" w:type="dxa"/>
          </w:tcPr>
          <w:p w:rsidR="001B3988" w:rsidRPr="001B3988" w:rsidRDefault="001B3988" w:rsidP="001B3988">
            <w:pPr>
              <w:spacing w:after="0"/>
              <w:rPr>
                <w:rFonts w:eastAsia="等线"/>
                <w:sz w:val="16"/>
                <w:lang w:eastAsia="zh-CN"/>
              </w:rPr>
            </w:pPr>
            <w:r w:rsidRPr="001B3988">
              <w:rPr>
                <w:rFonts w:eastAsia="等线"/>
                <w:sz w:val="16"/>
                <w:highlight w:val="green"/>
                <w:lang w:eastAsia="zh-CN"/>
              </w:rPr>
              <w:t>Agreement</w:t>
            </w:r>
          </w:p>
          <w:p w:rsidR="001B3988" w:rsidRPr="001B3988" w:rsidRDefault="001B3988" w:rsidP="001B3988">
            <w:pPr>
              <w:spacing w:after="0"/>
              <w:rPr>
                <w:rFonts w:eastAsia="等线"/>
                <w:sz w:val="16"/>
                <w:lang w:eastAsia="zh-CN"/>
              </w:rPr>
            </w:pPr>
            <w:r w:rsidRPr="001B3988">
              <w:rPr>
                <w:rFonts w:eastAsia="等线" w:hint="eastAsia"/>
                <w:sz w:val="16"/>
                <w:lang w:eastAsia="zh-CN"/>
              </w:rPr>
              <w:t>O</w:t>
            </w:r>
            <w:r w:rsidRPr="001B3988">
              <w:rPr>
                <w:rFonts w:eastAsia="等线"/>
                <w:sz w:val="16"/>
                <w:lang w:eastAsia="zh-CN"/>
              </w:rPr>
              <w:t>ption A is supported in Rel-17</w:t>
            </w:r>
          </w:p>
          <w:p w:rsidR="001B3988" w:rsidRPr="001B3988" w:rsidRDefault="001B3988" w:rsidP="001B3988">
            <w:pPr>
              <w:numPr>
                <w:ilvl w:val="0"/>
                <w:numId w:val="21"/>
              </w:numPr>
              <w:spacing w:after="0"/>
              <w:contextualSpacing/>
              <w:rPr>
                <w:sz w:val="16"/>
              </w:rPr>
            </w:pPr>
            <w:r w:rsidRPr="001B3988">
              <w:rPr>
                <w:sz w:val="16"/>
              </w:rPr>
              <w:t xml:space="preserve">At least for Type B UE, when the UE is configured for CCS from sSCell to P(S)Cell and </w:t>
            </w:r>
            <w:r w:rsidRPr="001B3988">
              <w:rPr>
                <w:sz w:val="16"/>
                <w:lang w:eastAsia="zh-CN"/>
              </w:rPr>
              <w:t>when P(S)Cell SCS (</w:t>
            </w:r>
            <m:oMath>
              <m:r>
                <m:rPr>
                  <m:sty m:val="p"/>
                </m:rPr>
                <w:rPr>
                  <w:rFonts w:ascii="Cambria Math" w:hAnsi="Cambria Math"/>
                  <w:sz w:val="16"/>
                </w:rPr>
                <m:t>μ</m:t>
              </m:r>
            </m:oMath>
            <w:r w:rsidRPr="001B3988">
              <w:rPr>
                <w:sz w:val="16"/>
                <w:lang w:eastAsia="zh-CN"/>
              </w:rPr>
              <w:t>) is less than or equal to sSCell SCS (</w:t>
            </w:r>
            <m:oMath>
              <m:r>
                <m:rPr>
                  <m:sty m:val="p"/>
                </m:rPr>
                <w:rPr>
                  <w:rFonts w:ascii="Cambria Math" w:hAnsi="Cambria Math"/>
                  <w:sz w:val="16"/>
                </w:rPr>
                <m:t>μ1</m:t>
              </m:r>
            </m:oMath>
            <w:r w:rsidRPr="001B3988">
              <w:rPr>
                <w:sz w:val="16"/>
                <w:lang w:eastAsia="zh-CN"/>
              </w:rPr>
              <w:t>),[and at least when UE is not provided</w:t>
            </w:r>
            <w:r w:rsidRPr="001B3988">
              <w:rPr>
                <w:sz w:val="16"/>
              </w:rPr>
              <w:t xml:space="preserve"> monitoringCapabilityConfig for any cell]</w:t>
            </w:r>
          </w:p>
          <w:p w:rsidR="001B3988" w:rsidRPr="001B3988" w:rsidRDefault="001B3988" w:rsidP="001B3988">
            <w:pPr>
              <w:numPr>
                <w:ilvl w:val="1"/>
                <w:numId w:val="21"/>
              </w:numPr>
              <w:spacing w:after="0"/>
              <w:contextualSpacing/>
              <w:rPr>
                <w:sz w:val="16"/>
              </w:rPr>
            </w:pPr>
            <w:r w:rsidRPr="001B3988">
              <w:rPr>
                <w:sz w:val="16"/>
              </w:rPr>
              <w:t>Option A</w:t>
            </w:r>
          </w:p>
          <w:p w:rsidR="001B3988" w:rsidRPr="001B3988" w:rsidRDefault="001B3988" w:rsidP="001B3988">
            <w:pPr>
              <w:pStyle w:val="ListParagraph"/>
              <w:numPr>
                <w:ilvl w:val="2"/>
                <w:numId w:val="21"/>
              </w:numPr>
              <w:spacing w:after="0"/>
              <w:contextualSpacing/>
              <w:rPr>
                <w:sz w:val="16"/>
              </w:rPr>
            </w:pPr>
            <w:r w:rsidRPr="001B3988">
              <w:rPr>
                <w:sz w:val="16"/>
              </w:rPr>
              <w:t>On P(S)Cell (for self-scheduling)</w:t>
            </w:r>
          </w:p>
          <w:p w:rsidR="001B3988" w:rsidRPr="001B3988" w:rsidRDefault="001B3988" w:rsidP="001B3988">
            <w:pPr>
              <w:pStyle w:val="ListParagraph"/>
              <w:numPr>
                <w:ilvl w:val="3"/>
                <w:numId w:val="21"/>
              </w:numPr>
              <w:spacing w:after="0"/>
              <w:contextualSpacing/>
              <w:rPr>
                <w:sz w:val="16"/>
              </w:rPr>
            </w:pPr>
            <w:r w:rsidRPr="001B3988">
              <w:rPr>
                <w:sz w:val="16"/>
              </w:rPr>
              <w:t xml:space="preserve">UE is not required to monitor more than </w:t>
            </w:r>
            <m:oMath>
              <m:r>
                <m:rPr>
                  <m:sty m:val="p"/>
                </m:rPr>
                <w:rPr>
                  <w:rFonts w:ascii="Cambria Math" w:hAnsi="Cambria Math"/>
                  <w:sz w:val="16"/>
                </w:rPr>
                <m:t>α*</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r>
                <m:rPr>
                  <m:sty m:val="p"/>
                </m:rPr>
                <w:rPr>
                  <w:rFonts w:ascii="Cambria Math" w:eastAsia="等线" w:hAnsi="Cambria Math"/>
                  <w:sz w:val="16"/>
                </w:rPr>
                <m:t xml:space="preserve"> </m:t>
              </m:r>
            </m:oMath>
            <w:r w:rsidRPr="001B3988">
              <w:rPr>
                <w:rFonts w:eastAsia="等线"/>
                <w:sz w:val="16"/>
              </w:rPr>
              <w:t xml:space="preserve"> PDCCH BD candidates per P(S)Cell slot</w:t>
            </w:r>
          </w:p>
          <w:p w:rsidR="001B3988" w:rsidRPr="001B3988" w:rsidRDefault="001B3988" w:rsidP="001B3988">
            <w:pPr>
              <w:pStyle w:val="ListParagraph"/>
              <w:numPr>
                <w:ilvl w:val="2"/>
                <w:numId w:val="21"/>
              </w:numPr>
              <w:spacing w:after="0"/>
              <w:contextualSpacing/>
              <w:rPr>
                <w:sz w:val="16"/>
              </w:rPr>
            </w:pPr>
            <w:r w:rsidRPr="001B3988">
              <w:rPr>
                <w:rFonts w:eastAsia="等线"/>
                <w:sz w:val="16"/>
              </w:rPr>
              <w:t>On sSCell (for cross-carrier scheduling to P(S)Cell)</w:t>
            </w:r>
          </w:p>
          <w:p w:rsidR="001B3988" w:rsidRPr="001B3988" w:rsidRDefault="001B3988" w:rsidP="001B3988">
            <w:pPr>
              <w:pStyle w:val="ListParagraph"/>
              <w:numPr>
                <w:ilvl w:val="3"/>
                <w:numId w:val="21"/>
              </w:numPr>
              <w:spacing w:after="0"/>
              <w:contextualSpacing/>
              <w:rPr>
                <w:sz w:val="16"/>
              </w:rPr>
            </w:pPr>
            <w:r w:rsidRPr="001B3988">
              <w:rPr>
                <w:sz w:val="16"/>
              </w:rPr>
              <w:t>UE is not required to monitor more than [</w:t>
            </w:r>
            <m:oMath>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max,slot,</m:t>
                          </m:r>
                          <m:r>
                            <m:rPr>
                              <m:sty m:val="p"/>
                            </m:rPr>
                            <w:rPr>
                              <w:rFonts w:ascii="Cambria Math" w:hAnsi="Cambria Math"/>
                              <w:sz w:val="16"/>
                            </w:rPr>
                            <m:t>μ1</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total,slot,</m:t>
                          </m:r>
                          <m:r>
                            <m:rPr>
                              <m:sty m:val="p"/>
                            </m:rPr>
                            <w:rPr>
                              <w:rFonts w:ascii="Cambria Math" w:hAnsi="Cambria Math"/>
                              <w:sz w:val="16"/>
                            </w:rPr>
                            <m:t>μ1</m:t>
                          </m:r>
                        </m:sup>
                      </m:sSubSup>
                    </m:e>
                  </m:d>
                </m:e>
              </m:func>
            </m:oMath>
            <w:r w:rsidRPr="001B3988">
              <w:rPr>
                <w:rFonts w:eastAsia="等线"/>
                <w:sz w:val="16"/>
              </w:rPr>
              <w:t xml:space="preserve"> or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Pr="001B3988">
              <w:rPr>
                <w:rFonts w:eastAsia="等线"/>
                <w:sz w:val="16"/>
              </w:rPr>
              <w:t>] PDCCH BD candidates per sSCell slot</w:t>
            </w:r>
          </w:p>
          <w:p w:rsidR="001B3988" w:rsidRPr="001B3988" w:rsidRDefault="001B3988" w:rsidP="001B3988">
            <w:pPr>
              <w:pStyle w:val="ListParagraph"/>
              <w:numPr>
                <w:ilvl w:val="3"/>
                <w:numId w:val="21"/>
              </w:numPr>
              <w:spacing w:after="0"/>
              <w:contextualSpacing/>
              <w:rPr>
                <w:sz w:val="16"/>
              </w:rPr>
            </w:pPr>
            <w:r w:rsidRPr="001B3988">
              <w:rPr>
                <w:sz w:val="16"/>
              </w:rPr>
              <w:t xml:space="preserve">UE is additionally not required to monitor more than </w:t>
            </w:r>
            <m:oMath>
              <m:r>
                <m:rPr>
                  <m:sty m:val="p"/>
                </m:rPr>
                <w:rPr>
                  <w:rFonts w:ascii="Cambria Math" w:hAnsi="Cambria Math"/>
                  <w:sz w:val="16"/>
                </w:rPr>
                <m:t>(1-α)*</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oMath>
            <w:r w:rsidRPr="001B3988">
              <w:rPr>
                <w:rFonts w:eastAsia="等线"/>
                <w:sz w:val="16"/>
              </w:rPr>
              <w:t xml:space="preserve"> PDCCH BD candidates per P(S)Cell slot</w:t>
            </w:r>
          </w:p>
          <w:p w:rsidR="001B3988" w:rsidRPr="001B3988" w:rsidRDefault="001B3988" w:rsidP="001B3988">
            <w:pPr>
              <w:pStyle w:val="ListParagraph"/>
              <w:numPr>
                <w:ilvl w:val="2"/>
                <w:numId w:val="21"/>
              </w:numPr>
              <w:spacing w:after="0"/>
              <w:contextualSpacing/>
              <w:rPr>
                <w:sz w:val="16"/>
              </w:rPr>
            </w:pPr>
            <m:oMath>
              <m:r>
                <m:rPr>
                  <m:sty m:val="p"/>
                </m:rPr>
                <w:rPr>
                  <w:rFonts w:ascii="Cambria Math" w:hAnsi="Cambria Math"/>
                  <w:sz w:val="16"/>
                </w:rPr>
                <m:t>0≤α≤1</m:t>
              </m:r>
            </m:oMath>
            <w:r w:rsidRPr="001B3988">
              <w:rPr>
                <w:sz w:val="16"/>
              </w:rPr>
              <w:t xml:space="preserve">  is based on RRC configuration </w:t>
            </w:r>
          </w:p>
          <w:p w:rsidR="001B3988" w:rsidRPr="001B3988" w:rsidRDefault="001B3988" w:rsidP="001B3988">
            <w:pPr>
              <w:pStyle w:val="ListParagraph"/>
              <w:numPr>
                <w:ilvl w:val="2"/>
                <w:numId w:val="21"/>
              </w:numPr>
              <w:spacing w:after="0"/>
              <w:contextualSpacing/>
              <w:rPr>
                <w:sz w:val="16"/>
              </w:rPr>
            </w:pPr>
            <m:oMath>
              <m:r>
                <m:rPr>
                  <m:sty m:val="p"/>
                </m:rPr>
                <w:rPr>
                  <w:rFonts w:ascii="Cambria Math" w:hAnsi="Cambria Math"/>
                  <w:sz w:val="16"/>
                </w:rPr>
                <m:t>α*</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r>
                <m:rPr>
                  <m:sty m:val="p"/>
                </m:rPr>
                <w:rPr>
                  <w:rFonts w:ascii="Cambria Math" w:eastAsia="等线" w:hAnsi="Cambria Math"/>
                  <w:sz w:val="16"/>
                </w:rPr>
                <m:t xml:space="preserve"> </m:t>
              </m:r>
            </m:oMath>
            <w:r w:rsidRPr="001B3988">
              <w:rPr>
                <w:rFonts w:eastAsia="等线"/>
                <w:sz w:val="16"/>
              </w:rPr>
              <w:t xml:space="preserve">  is used for P(S)Cell overbooking procedure</w:t>
            </w:r>
          </w:p>
          <w:p w:rsidR="001B3988" w:rsidRPr="001B3988" w:rsidRDefault="001B3988" w:rsidP="001B3988">
            <w:pPr>
              <w:pStyle w:val="ListParagraph"/>
              <w:numPr>
                <w:ilvl w:val="2"/>
                <w:numId w:val="21"/>
              </w:numPr>
              <w:spacing w:after="0"/>
              <w:contextualSpacing/>
              <w:rPr>
                <w:sz w:val="16"/>
              </w:rPr>
            </w:pPr>
            <w:r w:rsidRPr="001B3988">
              <w:rPr>
                <w:sz w:val="16"/>
              </w:rPr>
              <w:t xml:space="preserve">When determining </w:t>
            </w:r>
            <m:oMath>
              <m:sSubSup>
                <m:sSubSupPr>
                  <m:ctrlPr>
                    <w:rPr>
                      <w:rFonts w:ascii="Cambria Math" w:hAnsi="Cambria Math"/>
                      <w:sz w:val="16"/>
                    </w:rPr>
                  </m:ctrlPr>
                </m:sSubSupPr>
                <m:e>
                  <m:r>
                    <w:rPr>
                      <w:rFonts w:ascii="Cambria Math" w:hAnsi="Cambria Math"/>
                      <w:sz w:val="16"/>
                    </w:rPr>
                    <m:t>M</m:t>
                  </m:r>
                </m:e>
                <m:sub>
                  <m:r>
                    <m:rPr>
                      <m:nor/>
                    </m:rPr>
                    <w:rPr>
                      <w:sz w:val="16"/>
                    </w:rPr>
                    <m:t>PDCCH</m:t>
                  </m:r>
                </m:sub>
                <m:sup>
                  <m:r>
                    <m:rPr>
                      <m:nor/>
                    </m:rPr>
                    <w:rPr>
                      <w:sz w:val="16"/>
                    </w:rPr>
                    <m:t>total,slot,</m:t>
                  </m:r>
                  <m:r>
                    <w:rPr>
                      <w:rFonts w:ascii="Cambria Math" w:hAnsi="Cambria Math"/>
                      <w:sz w:val="16"/>
                    </w:rPr>
                    <m:t>μ</m:t>
                  </m:r>
                </m:sup>
              </m:sSubSup>
            </m:oMath>
            <w:r w:rsidRPr="001B3988">
              <w:rPr>
                <w:sz w:val="16"/>
              </w:rPr>
              <w:t xml:space="preserve"> and </w:t>
            </w:r>
            <m:oMath>
              <m:sSubSup>
                <m:sSubSupPr>
                  <m:ctrlPr>
                    <w:rPr>
                      <w:rFonts w:ascii="Cambria Math" w:hAnsi="Cambria Math"/>
                      <w:sz w:val="16"/>
                    </w:rPr>
                  </m:ctrlPr>
                </m:sSubSupPr>
                <m:e>
                  <m:r>
                    <w:rPr>
                      <w:rFonts w:ascii="Cambria Math" w:hAnsi="Cambria Math"/>
                      <w:sz w:val="16"/>
                    </w:rPr>
                    <m:t>M</m:t>
                  </m:r>
                </m:e>
                <m:sub>
                  <m:r>
                    <m:rPr>
                      <m:nor/>
                    </m:rPr>
                    <w:rPr>
                      <w:sz w:val="16"/>
                    </w:rPr>
                    <m:t>PDCCH</m:t>
                  </m:r>
                </m:sub>
                <m:sup>
                  <m:r>
                    <m:rPr>
                      <m:nor/>
                    </m:rPr>
                    <w:rPr>
                      <w:sz w:val="16"/>
                    </w:rPr>
                    <m:t>total,slot,</m:t>
                  </m:r>
                  <m:r>
                    <w:rPr>
                      <w:rFonts w:ascii="Cambria Math" w:hAnsi="Cambria Math"/>
                      <w:sz w:val="16"/>
                    </w:rPr>
                    <m:t>μ</m:t>
                  </m:r>
                  <m:r>
                    <m:rPr>
                      <m:sty m:val="p"/>
                    </m:rPr>
                    <w:rPr>
                      <w:rFonts w:ascii="Cambria Math" w:hAnsi="Cambria Math"/>
                      <w:sz w:val="16"/>
                    </w:rPr>
                    <m:t>1</m:t>
                  </m:r>
                </m:sup>
              </m:sSubSup>
            </m:oMath>
            <w:r w:rsidRPr="001B3988">
              <w:rPr>
                <w:sz w:val="16"/>
              </w:rPr>
              <w:t xml:space="preserve"> </w:t>
            </w:r>
          </w:p>
          <w:p w:rsidR="001B3988" w:rsidRPr="001B3988" w:rsidRDefault="001B3988" w:rsidP="001B3988">
            <w:pPr>
              <w:pStyle w:val="ListParagraph"/>
              <w:numPr>
                <w:ilvl w:val="3"/>
                <w:numId w:val="21"/>
              </w:numPr>
              <w:spacing w:after="0"/>
              <w:contextualSpacing/>
              <w:rPr>
                <w:sz w:val="16"/>
              </w:rPr>
            </w:pPr>
            <w:r w:rsidRPr="001B3988">
              <w:rPr>
                <w:sz w:val="16"/>
              </w:rPr>
              <w:t xml:space="preserve">P(S)Cell self-scheduling is counted by applying scaling factor s1 </w:t>
            </w:r>
          </w:p>
          <w:p w:rsidR="001B3988" w:rsidRPr="001B3988" w:rsidRDefault="001B3988" w:rsidP="001B3988">
            <w:pPr>
              <w:pStyle w:val="ListParagraph"/>
              <w:numPr>
                <w:ilvl w:val="3"/>
                <w:numId w:val="21"/>
              </w:numPr>
              <w:tabs>
                <w:tab w:val="left" w:pos="720"/>
                <w:tab w:val="left" w:pos="1440"/>
                <w:tab w:val="left" w:pos="2160"/>
              </w:tabs>
              <w:spacing w:after="0"/>
              <w:contextualSpacing/>
              <w:textAlignment w:val="baseline"/>
              <w:rPr>
                <w:sz w:val="16"/>
              </w:rPr>
            </w:pPr>
            <w:r w:rsidRPr="001B3988">
              <w:rPr>
                <w:sz w:val="16"/>
              </w:rPr>
              <w:t>sSCell to P(S)Cell scheduling is counted additionally (assuming SCS of sSCell) by applying scaling factor s2</w:t>
            </w:r>
          </w:p>
          <w:p w:rsidR="001B3988" w:rsidRPr="001B3988" w:rsidRDefault="001B3988" w:rsidP="001B3988">
            <w:pPr>
              <w:pStyle w:val="ListParagraph"/>
              <w:numPr>
                <w:ilvl w:val="3"/>
                <w:numId w:val="21"/>
              </w:numPr>
              <w:tabs>
                <w:tab w:val="left" w:pos="720"/>
                <w:tab w:val="left" w:pos="1440"/>
                <w:tab w:val="left" w:pos="2160"/>
              </w:tabs>
              <w:spacing w:after="0"/>
              <w:contextualSpacing/>
              <w:textAlignment w:val="baseline"/>
              <w:rPr>
                <w:color w:val="C45911"/>
                <w:sz w:val="16"/>
              </w:rPr>
            </w:pPr>
            <w:r w:rsidRPr="001B3988">
              <w:rPr>
                <w:color w:val="C45911"/>
                <w:sz w:val="16"/>
              </w:rPr>
              <w:t>s1=1 and s2=0</w:t>
            </w:r>
            <w:r w:rsidRPr="001B3988">
              <w:rPr>
                <w:rFonts w:eastAsia="等线" w:hint="eastAsia"/>
                <w:color w:val="C45911"/>
                <w:sz w:val="16"/>
              </w:rPr>
              <w:t>,</w:t>
            </w:r>
            <w:r w:rsidRPr="001B3988">
              <w:rPr>
                <w:rFonts w:eastAsia="等线"/>
                <w:color w:val="C45911"/>
                <w:sz w:val="16"/>
              </w:rPr>
              <w:t xml:space="preserve"> FFS other s1 and s2</w:t>
            </w:r>
          </w:p>
          <w:p w:rsidR="001B3988" w:rsidRPr="001B3988" w:rsidRDefault="001B3988" w:rsidP="001B3988">
            <w:pPr>
              <w:pStyle w:val="ListParagraph"/>
              <w:numPr>
                <w:ilvl w:val="3"/>
                <w:numId w:val="21"/>
              </w:numPr>
              <w:tabs>
                <w:tab w:val="left" w:pos="720"/>
                <w:tab w:val="left" w:pos="1440"/>
                <w:tab w:val="left" w:pos="2160"/>
              </w:tabs>
              <w:spacing w:after="0"/>
              <w:contextualSpacing/>
              <w:textAlignment w:val="baseline"/>
              <w:rPr>
                <w:strike/>
                <w:sz w:val="16"/>
              </w:rPr>
            </w:pPr>
            <m:oMath>
              <m:r>
                <m:rPr>
                  <m:sty m:val="p"/>
                </m:rPr>
                <w:rPr>
                  <w:rFonts w:ascii="Cambria Math" w:hAnsi="Cambria Math"/>
                  <w:strike/>
                  <w:sz w:val="16"/>
                </w:rPr>
                <m:t>0≤s1≤1</m:t>
              </m:r>
            </m:oMath>
            <w:r w:rsidRPr="001B3988">
              <w:rPr>
                <w:strike/>
                <w:sz w:val="16"/>
              </w:rPr>
              <w:t xml:space="preserve">  and </w:t>
            </w:r>
            <m:oMath>
              <m:r>
                <m:rPr>
                  <m:sty m:val="p"/>
                </m:rPr>
                <w:rPr>
                  <w:rFonts w:ascii="Cambria Math" w:hAnsi="Cambria Math"/>
                  <w:strike/>
                  <w:sz w:val="16"/>
                </w:rPr>
                <m:t>0≤s2≤1</m:t>
              </m:r>
            </m:oMath>
            <w:r w:rsidRPr="001B3988">
              <w:rPr>
                <w:strike/>
                <w:sz w:val="16"/>
              </w:rPr>
              <w:t xml:space="preserve"> are based on RRC configuration</w:t>
            </w:r>
          </w:p>
          <w:p w:rsidR="001B3988" w:rsidRPr="001B3988" w:rsidRDefault="001B3988" w:rsidP="001B3988">
            <w:pPr>
              <w:numPr>
                <w:ilvl w:val="4"/>
                <w:numId w:val="21"/>
              </w:numPr>
              <w:spacing w:after="0"/>
              <w:contextualSpacing/>
              <w:jc w:val="both"/>
              <w:rPr>
                <w:strike/>
                <w:sz w:val="16"/>
              </w:rPr>
            </w:pPr>
            <w:r w:rsidRPr="001B3988">
              <w:rPr>
                <w:strike/>
                <w:sz w:val="16"/>
              </w:rPr>
              <w:t xml:space="preserve">FFS: additional constraints on s1 and s2 e.g., </w:t>
            </w:r>
            <w:r w:rsidRPr="001B3988">
              <w:rPr>
                <w:strike/>
                <w:sz w:val="16"/>
                <w:lang w:eastAsia="zh-CN"/>
              </w:rPr>
              <w:t>1 ≤ s1+s2 ≤ 2</w:t>
            </w:r>
            <w:r w:rsidRPr="001B3988">
              <w:rPr>
                <w:strike/>
                <w:sz w:val="16"/>
              </w:rPr>
              <w:t xml:space="preserve"> or </w:t>
            </w:r>
            <w:r w:rsidRPr="001B3988">
              <w:rPr>
                <w:bCs/>
                <w:strike/>
                <w:sz w:val="16"/>
                <w:lang w:eastAsia="zh-CN"/>
              </w:rPr>
              <w:t xml:space="preserve">s1 + s2 </w:t>
            </w:r>
            <m:oMath>
              <m:r>
                <m:rPr>
                  <m:sty m:val="p"/>
                </m:rPr>
                <w:rPr>
                  <w:rFonts w:ascii="Cambria Math" w:hAnsi="Cambria Math"/>
                  <w:strike/>
                  <w:sz w:val="16"/>
                  <w:lang w:eastAsia="zh-CN"/>
                </w:rPr>
                <m:t>≤</m:t>
              </m:r>
            </m:oMath>
            <w:r w:rsidRPr="001B3988">
              <w:rPr>
                <w:bCs/>
                <w:strike/>
                <w:sz w:val="16"/>
                <w:lang w:eastAsia="zh-CN"/>
              </w:rPr>
              <w:t xml:space="preserve"> 1</w:t>
            </w:r>
          </w:p>
          <w:p w:rsidR="001B3988" w:rsidRPr="001B3988" w:rsidRDefault="001B3988" w:rsidP="001B3988">
            <w:pPr>
              <w:numPr>
                <w:ilvl w:val="3"/>
                <w:numId w:val="21"/>
              </w:numPr>
              <w:spacing w:after="0"/>
              <w:contextualSpacing/>
              <w:jc w:val="both"/>
              <w:rPr>
                <w:strike/>
                <w:sz w:val="16"/>
              </w:rPr>
            </w:pPr>
            <w:r w:rsidRPr="001B3988">
              <w:rPr>
                <w:strike/>
                <w:sz w:val="16"/>
              </w:rPr>
              <w:t xml:space="preserve">Note: </w:t>
            </w:r>
            <m:oMath>
              <m:sSubSup>
                <m:sSubSupPr>
                  <m:ctrlPr>
                    <w:rPr>
                      <w:rFonts w:ascii="Cambria Math" w:hAnsi="Cambria Math"/>
                      <w:strike/>
                      <w:sz w:val="16"/>
                    </w:rPr>
                  </m:ctrlPr>
                </m:sSubSupPr>
                <m:e>
                  <m:r>
                    <m:rPr>
                      <m:sty m:val="p"/>
                    </m:rPr>
                    <w:rPr>
                      <w:rFonts w:ascii="Cambria Math"/>
                      <w:strike/>
                      <w:sz w:val="16"/>
                    </w:rPr>
                    <m:t>N</m:t>
                  </m:r>
                </m:e>
                <m:sub>
                  <m:r>
                    <m:rPr>
                      <m:nor/>
                    </m:rPr>
                    <w:rPr>
                      <w:rFonts w:ascii="Cambria Math"/>
                      <w:strike/>
                      <w:sz w:val="16"/>
                    </w:rPr>
                    <m:t>cells</m:t>
                  </m:r>
                </m:sub>
                <m:sup>
                  <m:r>
                    <m:rPr>
                      <m:nor/>
                    </m:rPr>
                    <w:rPr>
                      <w:rFonts w:ascii="Cambria Math"/>
                      <w:strike/>
                      <w:sz w:val="16"/>
                    </w:rPr>
                    <m:t>cap</m:t>
                  </m:r>
                </m:sup>
              </m:sSubSup>
            </m:oMath>
            <w:r w:rsidRPr="001B3988">
              <w:rPr>
                <w:strike/>
                <w:sz w:val="16"/>
              </w:rPr>
              <w:t xml:space="preserve"> is as in Rel16 </w:t>
            </w:r>
          </w:p>
          <w:p w:rsidR="001B3988" w:rsidRPr="001B3988" w:rsidRDefault="001B3988" w:rsidP="001B3988">
            <w:pPr>
              <w:numPr>
                <w:ilvl w:val="2"/>
                <w:numId w:val="21"/>
              </w:numPr>
              <w:spacing w:after="0"/>
              <w:contextualSpacing/>
              <w:jc w:val="both"/>
              <w:rPr>
                <w:sz w:val="16"/>
              </w:rPr>
            </w:pPr>
            <w:r w:rsidRPr="001B3988">
              <w:rPr>
                <w:sz w:val="16"/>
              </w:rPr>
              <w:t>UE capability/incapability indication for below to be discussed as part of UE features discussion</w:t>
            </w:r>
          </w:p>
          <w:p w:rsidR="001B3988" w:rsidRPr="001B3988" w:rsidRDefault="001B3988" w:rsidP="001B3988">
            <w:pPr>
              <w:numPr>
                <w:ilvl w:val="3"/>
                <w:numId w:val="21"/>
              </w:numPr>
              <w:spacing w:after="0"/>
              <w:contextualSpacing/>
              <w:jc w:val="both"/>
              <w:rPr>
                <w:sz w:val="16"/>
              </w:rPr>
            </w:pPr>
            <w:r w:rsidRPr="001B3988">
              <w:rPr>
                <w:sz w:val="16"/>
              </w:rPr>
              <w:t xml:space="preserve">All search space configurations monitored on sSCell for cross-carrier scheduling to P(S)Cell are within a single span of </w:t>
            </w:r>
            <w:r w:rsidRPr="001B3988">
              <w:rPr>
                <w:color w:val="C45911"/>
                <w:sz w:val="16"/>
              </w:rPr>
              <w:t>[3]</w:t>
            </w:r>
            <w:r w:rsidRPr="001B3988">
              <w:rPr>
                <w:sz w:val="16"/>
              </w:rPr>
              <w:t xml:space="preserve"> consecutive OFDM symbols within a duration spanning P(S)Cell slot</w:t>
            </w:r>
          </w:p>
          <w:p w:rsidR="001B3988" w:rsidRPr="001B3988" w:rsidRDefault="001B3988" w:rsidP="001B3988">
            <w:pPr>
              <w:numPr>
                <w:ilvl w:val="2"/>
                <w:numId w:val="21"/>
              </w:numPr>
              <w:spacing w:after="0"/>
              <w:contextualSpacing/>
              <w:jc w:val="both"/>
              <w:rPr>
                <w:sz w:val="16"/>
              </w:rPr>
            </w:pPr>
            <w:r w:rsidRPr="001B3988">
              <w:rPr>
                <w:sz w:val="16"/>
              </w:rPr>
              <w:t>Same approach as above is used for CCE limits</w:t>
            </w:r>
          </w:p>
          <w:p w:rsidR="001B3988" w:rsidRPr="001B3988" w:rsidRDefault="001B3988" w:rsidP="001B3988">
            <w:pPr>
              <w:numPr>
                <w:ilvl w:val="3"/>
                <w:numId w:val="21"/>
              </w:numPr>
              <w:spacing w:after="0"/>
              <w:contextualSpacing/>
              <w:jc w:val="both"/>
              <w:rPr>
                <w:sz w:val="16"/>
              </w:rPr>
            </w:pPr>
            <w:r w:rsidRPr="001B3988">
              <w:rPr>
                <w:sz w:val="16"/>
              </w:rPr>
              <w:lastRenderedPageBreak/>
              <w:t xml:space="preserve">FFS: Separate vs. same RRC configured scaling factors (corresponding to </w:t>
            </w:r>
            <m:oMath>
              <m:r>
                <m:rPr>
                  <m:sty m:val="p"/>
                </m:rPr>
                <w:rPr>
                  <w:rFonts w:ascii="Cambria Math" w:hAnsi="Cambria Math"/>
                  <w:sz w:val="16"/>
                </w:rPr>
                <m:t>α</m:t>
              </m:r>
            </m:oMath>
            <w:r w:rsidRPr="001B3988">
              <w:rPr>
                <w:sz w:val="16"/>
              </w:rPr>
              <w:t>) for BD and CCE limits.</w:t>
            </w:r>
          </w:p>
          <w:p w:rsidR="00FA1296" w:rsidRDefault="001B3988">
            <w:pPr>
              <w:numPr>
                <w:ilvl w:val="0"/>
                <w:numId w:val="22"/>
              </w:numPr>
              <w:spacing w:after="0"/>
              <w:contextualSpacing/>
              <w:jc w:val="both"/>
              <w:rPr>
                <w:strike/>
                <w:sz w:val="16"/>
              </w:rPr>
            </w:pPr>
            <w:r w:rsidRPr="001B3988">
              <w:rPr>
                <w:sz w:val="16"/>
                <w:lang w:eastAsia="zh-CN"/>
              </w:rPr>
              <w:t>When P(S)Cell SCS (</w:t>
            </w:r>
            <m:oMath>
              <m:r>
                <m:rPr>
                  <m:sty m:val="p"/>
                </m:rPr>
                <w:rPr>
                  <w:rFonts w:ascii="Cambria Math" w:hAnsi="Cambria Math"/>
                  <w:sz w:val="16"/>
                </w:rPr>
                <m:t>μ</m:t>
              </m:r>
            </m:oMath>
            <w:r w:rsidRPr="001B3988">
              <w:rPr>
                <w:sz w:val="16"/>
                <w:lang w:eastAsia="zh-CN"/>
              </w:rPr>
              <w:t>) is larger than sSCell SCS (</w:t>
            </w:r>
            <m:oMath>
              <m:r>
                <m:rPr>
                  <m:sty m:val="p"/>
                </m:rPr>
                <w:rPr>
                  <w:rFonts w:ascii="Cambria Math" w:hAnsi="Cambria Math"/>
                  <w:sz w:val="16"/>
                </w:rPr>
                <m:t>μ1</m:t>
              </m:r>
            </m:oMath>
            <w:r w:rsidRPr="001B3988">
              <w:rPr>
                <w:sz w:val="16"/>
                <w:lang w:eastAsia="zh-CN"/>
              </w:rPr>
              <w:t xml:space="preserve">), </w:t>
            </w:r>
            <w:r w:rsidRPr="001B3988">
              <w:rPr>
                <w:sz w:val="16"/>
              </w:rPr>
              <w:t xml:space="preserve">for CCS from sSCell to P(S)Cell and, </w:t>
            </w:r>
            <w:r w:rsidRPr="001B3988">
              <w:rPr>
                <w:sz w:val="16"/>
                <w:lang w:eastAsia="zh-CN"/>
              </w:rPr>
              <w:t>it is not supported Rel-17 DSS.</w:t>
            </w:r>
          </w:p>
          <w:p w:rsidR="001B3988" w:rsidRPr="001B3988" w:rsidRDefault="001B3988" w:rsidP="001B3988">
            <w:pPr>
              <w:shd w:val="clear" w:color="auto" w:fill="FFFFFF"/>
              <w:spacing w:after="0"/>
              <w:rPr>
                <w:rFonts w:ascii="Calibri" w:eastAsia="SimSun" w:hAnsi="Calibri" w:cs="Calibri"/>
                <w:color w:val="000000"/>
                <w:sz w:val="16"/>
                <w:szCs w:val="22"/>
                <w:lang w:eastAsia="zh-CN"/>
              </w:rPr>
            </w:pPr>
            <w:r w:rsidRPr="001B3988">
              <w:rPr>
                <w:rFonts w:ascii="Arial" w:eastAsia="SimSun" w:hAnsi="Arial" w:cs="Arial"/>
                <w:b/>
                <w:bCs/>
                <w:color w:val="000000"/>
                <w:sz w:val="16"/>
                <w:szCs w:val="20"/>
                <w:u w:val="single"/>
                <w:shd w:val="clear" w:color="auto" w:fill="FFFFFF"/>
                <w:lang w:eastAsia="zh-CN"/>
              </w:rPr>
              <w:t>Conclusion</w:t>
            </w:r>
          </w:p>
          <w:p w:rsidR="00FA1296" w:rsidRDefault="001B3988">
            <w:pPr>
              <w:numPr>
                <w:ilvl w:val="0"/>
                <w:numId w:val="23"/>
              </w:numPr>
              <w:shd w:val="clear" w:color="auto" w:fill="FFFFFF"/>
              <w:spacing w:after="0"/>
              <w:rPr>
                <w:rFonts w:ascii="Calibri" w:eastAsia="SimSun" w:hAnsi="Calibri" w:cs="Calibri"/>
                <w:color w:val="000000"/>
                <w:sz w:val="16"/>
                <w:szCs w:val="22"/>
                <w:lang w:eastAsia="zh-CN"/>
              </w:rPr>
            </w:pPr>
            <w:r w:rsidRPr="001B3988">
              <w:rPr>
                <w:rFonts w:eastAsia="Microsoft YaHei UI"/>
                <w:color w:val="000000"/>
                <w:sz w:val="16"/>
                <w:szCs w:val="20"/>
                <w:lang w:eastAsia="zh-CN"/>
              </w:rPr>
              <w:t>When sSCell to PCell cross-carrier scheduling is configured, DCI format 2_6 (if configured) is monitored only on P(S)Cell</w:t>
            </w:r>
          </w:p>
          <w:p w:rsidR="001B3988" w:rsidRPr="001B3988" w:rsidRDefault="001B3988" w:rsidP="001B3988">
            <w:pPr>
              <w:shd w:val="clear" w:color="auto" w:fill="FFFFFF"/>
              <w:spacing w:after="0"/>
              <w:rPr>
                <w:rFonts w:ascii="Microsoft YaHei UI" w:eastAsia="Microsoft YaHei UI" w:hAnsi="Microsoft YaHei UI" w:cs="SimSun"/>
                <w:color w:val="000000"/>
                <w:sz w:val="16"/>
                <w:szCs w:val="21"/>
                <w:lang w:eastAsia="zh-CN"/>
              </w:rPr>
            </w:pPr>
            <w:r w:rsidRPr="001B3988">
              <w:rPr>
                <w:rFonts w:ascii="Arial" w:eastAsia="Microsoft YaHei UI" w:hAnsi="Arial" w:cs="Arial" w:hint="eastAsia"/>
                <w:b/>
                <w:bCs/>
                <w:color w:val="000000"/>
                <w:sz w:val="16"/>
                <w:szCs w:val="20"/>
                <w:u w:val="single"/>
                <w:shd w:val="clear" w:color="auto" w:fill="808000"/>
                <w:lang w:eastAsia="zh-CN"/>
              </w:rPr>
              <w:t>Working Assumption</w:t>
            </w:r>
          </w:p>
          <w:p w:rsidR="00FA1296" w:rsidRDefault="001B3988">
            <w:pPr>
              <w:numPr>
                <w:ilvl w:val="0"/>
                <w:numId w:val="24"/>
              </w:numPr>
              <w:shd w:val="clear" w:color="auto" w:fill="FFFFFF"/>
              <w:spacing w:after="0"/>
              <w:rPr>
                <w:rFonts w:ascii="Calibri" w:eastAsia="SimSun" w:hAnsi="Calibri" w:cs="Calibri"/>
                <w:color w:val="000000"/>
                <w:sz w:val="16"/>
                <w:szCs w:val="22"/>
                <w:lang w:eastAsia="zh-CN"/>
              </w:rPr>
            </w:pPr>
            <w:r w:rsidRPr="001B3988">
              <w:rPr>
                <w:rFonts w:eastAsia="Microsoft YaHei UI"/>
                <w:color w:val="000000"/>
                <w:sz w:val="16"/>
                <w:szCs w:val="20"/>
                <w:lang w:eastAsia="zh-CN"/>
              </w:rPr>
              <w:t>When CIF for sSCell to PCell cross-carrier scheduling is configured, non-fallback DCI formats on P(S)Cell include same number of CIF bits as the corresponding non-fallback DCI formats on sSCell that are used for sSCell to P(S)Cell scheduling</w:t>
            </w:r>
          </w:p>
          <w:p w:rsidR="001B3988" w:rsidRPr="001B3988" w:rsidRDefault="001B3988" w:rsidP="001B3988">
            <w:pPr>
              <w:shd w:val="clear" w:color="auto" w:fill="FFFFFF"/>
              <w:spacing w:after="0"/>
              <w:rPr>
                <w:rFonts w:ascii="Microsoft YaHei UI" w:eastAsia="Microsoft YaHei UI" w:hAnsi="Microsoft YaHei UI" w:cs="SimSun"/>
                <w:color w:val="000000"/>
                <w:sz w:val="16"/>
                <w:szCs w:val="21"/>
                <w:lang w:eastAsia="zh-CN"/>
              </w:rPr>
            </w:pPr>
            <w:r w:rsidRPr="001B3988">
              <w:rPr>
                <w:rFonts w:ascii="Arial" w:eastAsia="Microsoft YaHei UI" w:hAnsi="Arial" w:cs="Arial"/>
                <w:b/>
                <w:bCs/>
                <w:color w:val="000000"/>
                <w:sz w:val="16"/>
                <w:szCs w:val="20"/>
                <w:u w:val="single"/>
                <w:lang w:eastAsia="zh-CN"/>
              </w:rPr>
              <w:t>Conclusion</w:t>
            </w:r>
          </w:p>
          <w:p w:rsidR="001B3988" w:rsidRPr="001B3988" w:rsidRDefault="001B3988" w:rsidP="001B3988">
            <w:pPr>
              <w:numPr>
                <w:ilvl w:val="0"/>
                <w:numId w:val="25"/>
              </w:numPr>
              <w:shd w:val="clear" w:color="auto" w:fill="FFFFFF"/>
              <w:spacing w:after="0"/>
              <w:rPr>
                <w:rFonts w:ascii="Calibri" w:eastAsia="Microsoft YaHei UI" w:hAnsi="Calibri" w:cs="Calibri"/>
                <w:color w:val="4472C4"/>
                <w:sz w:val="16"/>
                <w:szCs w:val="22"/>
                <w:lang w:eastAsia="zh-CN"/>
              </w:rPr>
            </w:pPr>
            <w:r w:rsidRPr="001B3988">
              <w:rPr>
                <w:rFonts w:eastAsia="Microsoft YaHei UI"/>
                <w:sz w:val="16"/>
                <w:szCs w:val="20"/>
                <w:lang w:eastAsia="zh-CN"/>
              </w:rPr>
              <w:t>A UE configured for cross-carrier scheduling from SCell to P(S)Cell can also be configured with unaligned CA (i.e., using  </w:t>
            </w:r>
            <w:r w:rsidRPr="001B3988">
              <w:rPr>
                <w:rFonts w:eastAsia="Microsoft YaHei UI"/>
                <w:i/>
                <w:iCs/>
                <w:sz w:val="16"/>
                <w:szCs w:val="20"/>
                <w:lang w:eastAsia="zh-CN"/>
              </w:rPr>
              <w:t>ca-SlotOffset </w:t>
            </w:r>
            <w:r w:rsidRPr="001B3988">
              <w:rPr>
                <w:rFonts w:eastAsia="Microsoft YaHei UI"/>
                <w:sz w:val="16"/>
                <w:szCs w:val="20"/>
                <w:lang w:eastAsia="zh-CN"/>
              </w:rPr>
              <w:t>), </w:t>
            </w:r>
            <w:r w:rsidRPr="001B3988">
              <w:rPr>
                <w:rFonts w:eastAsia="Microsoft YaHei UI"/>
                <w:color w:val="4472C4"/>
                <w:sz w:val="16"/>
                <w:szCs w:val="20"/>
                <w:lang w:eastAsia="zh-CN"/>
              </w:rPr>
              <w:t>and a non-zero value for </w:t>
            </w:r>
            <w:r w:rsidRPr="001B3988">
              <w:rPr>
                <w:rFonts w:eastAsia="Microsoft YaHei UI"/>
                <w:i/>
                <w:iCs/>
                <w:color w:val="4472C4"/>
                <w:sz w:val="16"/>
                <w:szCs w:val="20"/>
                <w:lang w:eastAsia="zh-CN"/>
              </w:rPr>
              <w:t>ca-SlotOffset </w:t>
            </w:r>
            <w:r w:rsidRPr="001B3988">
              <w:rPr>
                <w:rFonts w:eastAsia="Microsoft YaHei UI"/>
                <w:color w:val="4472C4"/>
                <w:sz w:val="16"/>
                <w:szCs w:val="20"/>
                <w:lang w:eastAsia="zh-CN"/>
              </w:rPr>
              <w:t>can be configured at least for SCells other than the sSCell</w:t>
            </w:r>
          </w:p>
          <w:p w:rsidR="001B3988" w:rsidRPr="001B3988" w:rsidRDefault="001B3988" w:rsidP="001B3988">
            <w:pPr>
              <w:numPr>
                <w:ilvl w:val="1"/>
                <w:numId w:val="25"/>
              </w:numPr>
              <w:shd w:val="clear" w:color="auto" w:fill="FFFFFF"/>
              <w:spacing w:after="0"/>
              <w:rPr>
                <w:rFonts w:ascii="Calibri" w:eastAsia="Microsoft YaHei UI" w:hAnsi="Calibri" w:cs="Calibri"/>
                <w:color w:val="4472C4"/>
                <w:sz w:val="16"/>
                <w:szCs w:val="22"/>
                <w:lang w:eastAsia="zh-CN"/>
              </w:rPr>
            </w:pPr>
            <w:r w:rsidRPr="001B3988">
              <w:rPr>
                <w:rFonts w:eastAsia="Microsoft YaHei UI"/>
                <w:color w:val="4472C4"/>
                <w:sz w:val="16"/>
                <w:szCs w:val="20"/>
                <w:lang w:eastAsia="zh-CN"/>
              </w:rPr>
              <w:t>FFS: Whether case when sSCell is configured with non-zero </w:t>
            </w:r>
            <w:r w:rsidRPr="001B3988">
              <w:rPr>
                <w:rFonts w:eastAsia="Microsoft YaHei UI"/>
                <w:i/>
                <w:iCs/>
                <w:color w:val="4472C4"/>
                <w:sz w:val="16"/>
                <w:szCs w:val="20"/>
                <w:lang w:eastAsia="zh-CN"/>
              </w:rPr>
              <w:t>ca-SlotOffset </w:t>
            </w:r>
            <w:r w:rsidRPr="001B3988">
              <w:rPr>
                <w:rFonts w:eastAsia="Microsoft YaHei UI"/>
                <w:color w:val="4472C4"/>
                <w:sz w:val="16"/>
                <w:szCs w:val="20"/>
                <w:lang w:eastAsia="zh-CN"/>
              </w:rPr>
              <w:t>is supported and any associated capability signalling</w:t>
            </w:r>
          </w:p>
          <w:p w:rsidR="00FA1296" w:rsidRDefault="001B3988">
            <w:pPr>
              <w:numPr>
                <w:ilvl w:val="0"/>
                <w:numId w:val="25"/>
              </w:numPr>
              <w:shd w:val="clear" w:color="auto" w:fill="FFFFFF"/>
              <w:spacing w:after="0"/>
              <w:rPr>
                <w:rFonts w:ascii="Calibri" w:eastAsia="SimSun" w:hAnsi="Calibri" w:cs="Calibri"/>
                <w:color w:val="000000"/>
                <w:sz w:val="16"/>
                <w:szCs w:val="22"/>
                <w:lang w:eastAsia="zh-CN"/>
              </w:rPr>
            </w:pPr>
            <w:r w:rsidRPr="001B3988">
              <w:rPr>
                <w:rFonts w:eastAsia="Microsoft YaHei UI"/>
                <w:color w:val="C45911"/>
                <w:sz w:val="16"/>
                <w:szCs w:val="20"/>
                <w:lang w:eastAsia="zh-CN"/>
              </w:rPr>
              <w:t>Note: No additional L1 spec impact related to </w:t>
            </w:r>
            <w:r w:rsidRPr="001B3988">
              <w:rPr>
                <w:rFonts w:eastAsia="Microsoft YaHei UI"/>
                <w:i/>
                <w:iCs/>
                <w:color w:val="C45911"/>
                <w:sz w:val="16"/>
                <w:szCs w:val="20"/>
                <w:lang w:eastAsia="zh-CN"/>
              </w:rPr>
              <w:t>ca-SlotOffset</w:t>
            </w:r>
            <w:r w:rsidRPr="001B3988">
              <w:rPr>
                <w:rFonts w:eastAsia="Microsoft YaHei UI"/>
                <w:color w:val="C45911"/>
                <w:sz w:val="16"/>
                <w:szCs w:val="20"/>
                <w:lang w:eastAsia="zh-CN"/>
              </w:rPr>
              <w:t> had been identified</w:t>
            </w:r>
          </w:p>
          <w:p w:rsidR="001B3988" w:rsidRPr="001B3988" w:rsidRDefault="001B3988" w:rsidP="001B3988">
            <w:pPr>
              <w:shd w:val="clear" w:color="auto" w:fill="FFFFFF"/>
              <w:spacing w:after="0"/>
              <w:rPr>
                <w:rFonts w:ascii="Calibri" w:eastAsia="SimSun" w:hAnsi="Calibri" w:cs="Calibri"/>
                <w:color w:val="000000"/>
                <w:sz w:val="16"/>
                <w:szCs w:val="22"/>
                <w:lang w:eastAsia="zh-CN"/>
              </w:rPr>
            </w:pPr>
            <w:r w:rsidRPr="001B3988">
              <w:rPr>
                <w:rFonts w:ascii="Arial" w:eastAsia="SimSun" w:hAnsi="Arial" w:cs="Arial"/>
                <w:b/>
                <w:bCs/>
                <w:color w:val="000000"/>
                <w:sz w:val="16"/>
                <w:szCs w:val="20"/>
                <w:u w:val="single"/>
                <w:lang w:eastAsia="zh-CN"/>
              </w:rPr>
              <w:t>Conclusion</w:t>
            </w:r>
          </w:p>
          <w:p w:rsidR="001B3988" w:rsidRPr="001B3988" w:rsidRDefault="001B3988" w:rsidP="001B3988">
            <w:pPr>
              <w:numPr>
                <w:ilvl w:val="0"/>
                <w:numId w:val="26"/>
              </w:numPr>
              <w:shd w:val="clear" w:color="auto" w:fill="FFFFFF"/>
              <w:spacing w:after="0"/>
              <w:rPr>
                <w:rFonts w:ascii="Calibri" w:eastAsia="Microsoft YaHei UI" w:hAnsi="Calibri" w:cs="Calibri"/>
                <w:color w:val="000000"/>
                <w:sz w:val="16"/>
                <w:szCs w:val="22"/>
                <w:lang w:eastAsia="zh-CN"/>
              </w:rPr>
            </w:pPr>
            <w:r w:rsidRPr="001B3988">
              <w:rPr>
                <w:rFonts w:eastAsia="Microsoft YaHei UI"/>
                <w:color w:val="000000"/>
                <w:sz w:val="16"/>
                <w:szCs w:val="20"/>
                <w:lang w:eastAsia="zh-CN"/>
              </w:rPr>
              <w:t>When CCS from sSCell to P(S)Cell is configured for a UE</w:t>
            </w:r>
          </w:p>
          <w:p w:rsidR="00FA1296" w:rsidRDefault="001B3988">
            <w:pPr>
              <w:numPr>
                <w:ilvl w:val="1"/>
                <w:numId w:val="26"/>
              </w:numPr>
              <w:shd w:val="clear" w:color="auto" w:fill="FFFFFF"/>
              <w:spacing w:after="0"/>
              <w:rPr>
                <w:sz w:val="16"/>
              </w:rPr>
            </w:pPr>
            <w:r w:rsidRPr="001B3988">
              <w:rPr>
                <w:rFonts w:eastAsia="Microsoft YaHei UI"/>
                <w:color w:val="000000"/>
                <w:sz w:val="16"/>
                <w:szCs w:val="20"/>
                <w:lang w:eastAsia="zh-CN"/>
              </w:rPr>
              <w:t>monitoringSlotPeriodicityAndOffset, monitoringSymbolsWithinSlot, duration for the PDCCH monitoring candidates monitored on sSCell as determined per Rel16 SS linking approach</w:t>
            </w:r>
          </w:p>
        </w:tc>
      </w:tr>
    </w:tbl>
    <w:p w:rsidR="007710B0" w:rsidRPr="00801660" w:rsidRDefault="007D2352">
      <w:pPr>
        <w:spacing w:after="156"/>
        <w:rPr>
          <w:rFonts w:eastAsiaTheme="minorEastAsia"/>
          <w:color w:val="000000" w:themeColor="text1"/>
          <w:lang w:eastAsia="zh-CN"/>
        </w:rPr>
      </w:pPr>
      <w:r w:rsidRPr="00801660">
        <w:rPr>
          <w:rFonts w:eastAsia="SimSun"/>
          <w:color w:val="000000" w:themeColor="text1"/>
          <w:lang w:eastAsia="zh-CN"/>
        </w:rPr>
        <w:lastRenderedPageBreak/>
        <w:t>In this contribution, we provide</w:t>
      </w:r>
      <w:r w:rsidRPr="00801660">
        <w:rPr>
          <w:color w:val="000000" w:themeColor="text1"/>
        </w:rPr>
        <w:t xml:space="preserve"> </w:t>
      </w:r>
      <w:r w:rsidRPr="00801660">
        <w:rPr>
          <w:rFonts w:eastAsia="SimSun"/>
          <w:color w:val="000000" w:themeColor="text1"/>
          <w:lang w:eastAsia="zh-CN"/>
        </w:rPr>
        <w:t xml:space="preserve">our </w:t>
      </w:r>
      <w:r w:rsidR="006B2C37" w:rsidRPr="00801660">
        <w:rPr>
          <w:rFonts w:eastAsia="SimSun"/>
          <w:color w:val="000000" w:themeColor="text1"/>
          <w:lang w:eastAsia="zh-CN"/>
        </w:rPr>
        <w:t xml:space="preserve">further </w:t>
      </w:r>
      <w:r w:rsidRPr="00801660">
        <w:rPr>
          <w:rFonts w:eastAsia="SimSun"/>
          <w:color w:val="000000" w:themeColor="text1"/>
          <w:lang w:eastAsia="zh-CN"/>
        </w:rPr>
        <w:t>views on cross-carrier scheduling scheme.</w:t>
      </w:r>
    </w:p>
    <w:p w:rsidR="007710B0" w:rsidRPr="00801660" w:rsidRDefault="007D2352">
      <w:pPr>
        <w:pStyle w:val="Heading1"/>
        <w:rPr>
          <w:rFonts w:eastAsiaTheme="minorEastAsia"/>
          <w:color w:val="000000" w:themeColor="text1"/>
          <w:lang w:eastAsia="zh-CN"/>
        </w:rPr>
      </w:pPr>
      <w:r w:rsidRPr="00801660">
        <w:rPr>
          <w:rFonts w:eastAsiaTheme="minorEastAsia"/>
          <w:color w:val="000000" w:themeColor="text1"/>
          <w:lang w:eastAsia="zh-CN"/>
        </w:rPr>
        <w:t>Discussion</w:t>
      </w:r>
    </w:p>
    <w:p w:rsidR="006B2C37" w:rsidRDefault="007D2352" w:rsidP="00686832">
      <w:pPr>
        <w:spacing w:line="240" w:lineRule="auto"/>
        <w:jc w:val="both"/>
        <w:rPr>
          <w:rFonts w:eastAsiaTheme="minorEastAsia"/>
          <w:color w:val="000000" w:themeColor="text1"/>
          <w:lang w:eastAsia="zh-CN"/>
        </w:rPr>
      </w:pPr>
      <w:r w:rsidRPr="00801660">
        <w:rPr>
          <w:rFonts w:eastAsiaTheme="minorEastAsia"/>
          <w:color w:val="000000" w:themeColor="text1"/>
          <w:lang w:eastAsia="zh-CN"/>
        </w:rPr>
        <w:t>For</w:t>
      </w:r>
      <w:r w:rsidRPr="00801660">
        <w:rPr>
          <w:rFonts w:eastAsiaTheme="minorEastAsia" w:hint="eastAsia"/>
          <w:color w:val="000000" w:themeColor="text1"/>
          <w:lang w:eastAsia="zh-CN"/>
        </w:rPr>
        <w:t xml:space="preserve"> Rel-15/16</w:t>
      </w:r>
      <w:r w:rsidRPr="00801660">
        <w:rPr>
          <w:rFonts w:eastAsiaTheme="minorEastAsia"/>
          <w:color w:val="000000" w:themeColor="text1"/>
          <w:lang w:eastAsia="zh-CN"/>
        </w:rPr>
        <w:t xml:space="preserve"> cross-carrier scheduling, one SCell is scheduled by PCell or another scheduling SCell, an</w:t>
      </w:r>
      <w:r w:rsidR="006B2C37" w:rsidRPr="00801660">
        <w:rPr>
          <w:rFonts w:eastAsiaTheme="minorEastAsia"/>
          <w:color w:val="000000" w:themeColor="text1"/>
          <w:lang w:eastAsia="zh-CN"/>
        </w:rPr>
        <w:t>d the PCell or the scheduling SC</w:t>
      </w:r>
      <w:r w:rsidRPr="00801660">
        <w:rPr>
          <w:rFonts w:eastAsiaTheme="minorEastAsia"/>
          <w:color w:val="000000" w:themeColor="text1"/>
          <w:lang w:eastAsia="zh-CN"/>
        </w:rPr>
        <w:t>ell has to be scheduled by itself. In Rel-17, to support cross-carrier scheduling from a SCell to PCell/PSCell, RAN1 agree</w:t>
      </w:r>
      <w:r w:rsidR="00A907B4" w:rsidRPr="00801660">
        <w:rPr>
          <w:rFonts w:eastAsiaTheme="minorEastAsia"/>
          <w:color w:val="000000" w:themeColor="text1"/>
          <w:lang w:eastAsia="zh-CN"/>
        </w:rPr>
        <w:t>s</w:t>
      </w:r>
      <w:r w:rsidR="006B2C37" w:rsidRPr="00801660">
        <w:rPr>
          <w:rFonts w:eastAsiaTheme="minorEastAsia"/>
          <w:color w:val="000000" w:themeColor="text1"/>
          <w:lang w:eastAsia="zh-CN"/>
        </w:rPr>
        <w:t xml:space="preserve"> </w:t>
      </w:r>
      <w:r w:rsidRPr="00801660">
        <w:rPr>
          <w:rFonts w:eastAsiaTheme="minorEastAsia"/>
          <w:color w:val="000000" w:themeColor="text1"/>
          <w:lang w:eastAsia="zh-CN"/>
        </w:rPr>
        <w:t>that PCell/PSCell can</w:t>
      </w:r>
      <w:r w:rsidR="006B2C37" w:rsidRPr="00801660">
        <w:rPr>
          <w:rFonts w:eastAsiaTheme="minorEastAsia"/>
          <w:color w:val="000000" w:themeColor="text1"/>
          <w:lang w:eastAsia="zh-CN"/>
        </w:rPr>
        <w:t xml:space="preserve"> be scheduled by both itself</w:t>
      </w:r>
      <w:r w:rsidRPr="00801660">
        <w:rPr>
          <w:rFonts w:eastAsiaTheme="minorEastAsia"/>
          <w:color w:val="000000" w:themeColor="text1"/>
          <w:lang w:eastAsia="zh-CN"/>
        </w:rPr>
        <w:t xml:space="preserve"> and the sSCell.</w:t>
      </w:r>
      <w:r w:rsidR="009E3959">
        <w:rPr>
          <w:rFonts w:eastAsiaTheme="minorEastAsia"/>
          <w:color w:val="000000" w:themeColor="text1"/>
          <w:lang w:eastAsia="zh-CN"/>
        </w:rPr>
        <w:t xml:space="preserve"> The PDCCH monitoring capability for PCell and the search spaces configuration /linkage need further discussion.</w:t>
      </w:r>
      <w:r w:rsidRPr="00801660">
        <w:rPr>
          <w:rFonts w:eastAsiaTheme="minorEastAsia"/>
          <w:color w:val="000000" w:themeColor="text1"/>
          <w:lang w:eastAsia="zh-CN"/>
        </w:rPr>
        <w:t xml:space="preserve"> </w:t>
      </w:r>
    </w:p>
    <w:p w:rsidR="008B14E3" w:rsidRDefault="008B14E3" w:rsidP="008B14E3">
      <w:pPr>
        <w:pStyle w:val="Heading2"/>
        <w:rPr>
          <w:lang w:eastAsia="zh-CN"/>
        </w:rPr>
      </w:pPr>
      <w:r>
        <w:rPr>
          <w:lang w:eastAsia="zh-CN"/>
        </w:rPr>
        <w:t>Monitoring restriction of CSS type 0/</w:t>
      </w:r>
      <w:r w:rsidR="005A7E6F">
        <w:rPr>
          <w:lang w:eastAsia="zh-CN"/>
        </w:rPr>
        <w:t>0A/</w:t>
      </w:r>
      <w:r>
        <w:rPr>
          <w:lang w:eastAsia="zh-CN"/>
        </w:rPr>
        <w:t>1/2 for type A UE</w:t>
      </w:r>
    </w:p>
    <w:p w:rsidR="008B14E3" w:rsidRDefault="00013118" w:rsidP="008B14E3">
      <w:pPr>
        <w:rPr>
          <w:rFonts w:eastAsiaTheme="minorEastAsia"/>
          <w:lang w:eastAsia="zh-CN"/>
        </w:rPr>
      </w:pPr>
      <w:r>
        <w:rPr>
          <w:rFonts w:eastAsiaTheme="minorEastAsia" w:hint="eastAsia"/>
          <w:lang w:eastAsia="zh-CN"/>
        </w:rPr>
        <w:t>I</w:t>
      </w:r>
      <w:r>
        <w:rPr>
          <w:rFonts w:eastAsiaTheme="minorEastAsia"/>
          <w:lang w:eastAsia="zh-CN"/>
        </w:rPr>
        <w:t>n RAN1 #106</w:t>
      </w:r>
      <w:r w:rsidR="00C8655F">
        <w:rPr>
          <w:rFonts w:eastAsiaTheme="minorEastAsia"/>
          <w:lang w:eastAsia="zh-CN"/>
        </w:rPr>
        <w:t>bis</w:t>
      </w:r>
      <w:r>
        <w:rPr>
          <w:rFonts w:eastAsiaTheme="minorEastAsia"/>
          <w:lang w:eastAsia="zh-CN"/>
        </w:rPr>
        <w:t xml:space="preserve"> meet</w:t>
      </w:r>
      <w:r w:rsidR="00835732">
        <w:rPr>
          <w:rFonts w:eastAsiaTheme="minorEastAsia"/>
          <w:lang w:eastAsia="zh-CN"/>
        </w:rPr>
        <w:t>ing, the following proposal</w:t>
      </w:r>
      <w:r w:rsidR="00C8655F">
        <w:rPr>
          <w:rFonts w:eastAsiaTheme="minorEastAsia"/>
          <w:lang w:eastAsia="zh-CN"/>
        </w:rPr>
        <w:t>s</w:t>
      </w:r>
      <w:r w:rsidR="00835732">
        <w:rPr>
          <w:rFonts w:eastAsiaTheme="minorEastAsia"/>
          <w:lang w:eastAsia="zh-CN"/>
        </w:rPr>
        <w:t xml:space="preserve"> w</w:t>
      </w:r>
      <w:r w:rsidR="00C8655F">
        <w:rPr>
          <w:rFonts w:eastAsiaTheme="minorEastAsia"/>
          <w:lang w:eastAsia="zh-CN"/>
        </w:rPr>
        <w:t>ere</w:t>
      </w:r>
      <w:r>
        <w:rPr>
          <w:rFonts w:eastAsiaTheme="minorEastAsia"/>
          <w:lang w:eastAsia="zh-CN"/>
        </w:rPr>
        <w:t xml:space="preserve"> discussed. For type A UE, whether Type-0/0A/1/2 CSS configured on PCell can be monitored </w:t>
      </w:r>
      <w:r w:rsidRPr="00013118">
        <w:rPr>
          <w:rFonts w:eastAsiaTheme="minorEastAsia"/>
          <w:lang w:eastAsia="zh-CN"/>
        </w:rPr>
        <w:t>simultaneous</w:t>
      </w:r>
      <w:r>
        <w:rPr>
          <w:rFonts w:eastAsiaTheme="minorEastAsia"/>
          <w:lang w:eastAsia="zh-CN"/>
        </w:rPr>
        <w:t>ly with USS configured on sSCell</w:t>
      </w:r>
      <w:r w:rsidR="005A7E6F">
        <w:rPr>
          <w:rFonts w:eastAsiaTheme="minorEastAsia"/>
          <w:lang w:eastAsia="zh-CN"/>
        </w:rPr>
        <w:t xml:space="preserve"> need to be clarified</w:t>
      </w:r>
      <w:r>
        <w:rPr>
          <w:rFonts w:eastAsiaTheme="minorEastAsia"/>
          <w:lang w:eastAsia="zh-CN"/>
        </w:rPr>
        <w:t>.</w:t>
      </w:r>
    </w:p>
    <w:tbl>
      <w:tblPr>
        <w:tblStyle w:val="TableGrid"/>
        <w:tblW w:w="0" w:type="auto"/>
        <w:tblLook w:val="04A0"/>
      </w:tblPr>
      <w:tblGrid>
        <w:gridCol w:w="9736"/>
      </w:tblGrid>
      <w:tr w:rsidR="00481FC5" w:rsidRPr="001B3988" w:rsidTr="00481FC5">
        <w:tc>
          <w:tcPr>
            <w:tcW w:w="9736" w:type="dxa"/>
          </w:tcPr>
          <w:p w:rsidR="00FA1296" w:rsidRDefault="006256F8">
            <w:pPr>
              <w:pStyle w:val="Heading3"/>
              <w:keepNext w:val="0"/>
              <w:keepLines w:val="0"/>
              <w:widowControl w:val="0"/>
              <w:numPr>
                <w:ilvl w:val="0"/>
                <w:numId w:val="0"/>
              </w:numPr>
              <w:adjustRightInd w:val="0"/>
              <w:snapToGrid w:val="0"/>
              <w:spacing w:before="0" w:after="0" w:line="240" w:lineRule="auto"/>
              <w:ind w:left="900" w:hanging="900"/>
              <w:outlineLvl w:val="2"/>
              <w:rPr>
                <w:sz w:val="18"/>
                <w:szCs w:val="16"/>
                <w:lang w:eastAsia="zh-CN"/>
              </w:rPr>
            </w:pPr>
            <w:r w:rsidRPr="006256F8">
              <w:rPr>
                <w:sz w:val="18"/>
                <w:szCs w:val="16"/>
                <w:lang w:eastAsia="zh-CN"/>
              </w:rPr>
              <w:t>Proposal 2v2-1</w:t>
            </w:r>
          </w:p>
          <w:p w:rsidR="00FA1296" w:rsidRDefault="006256F8">
            <w:pPr>
              <w:pStyle w:val="ListParagraph"/>
              <w:widowControl w:val="0"/>
              <w:numPr>
                <w:ilvl w:val="0"/>
                <w:numId w:val="18"/>
              </w:numPr>
              <w:adjustRightInd w:val="0"/>
              <w:snapToGrid w:val="0"/>
              <w:spacing w:after="0"/>
              <w:jc w:val="left"/>
              <w:rPr>
                <w:sz w:val="18"/>
                <w:szCs w:val="16"/>
              </w:rPr>
            </w:pPr>
            <w:r w:rsidRPr="006256F8">
              <w:rPr>
                <w:sz w:val="18"/>
                <w:szCs w:val="16"/>
              </w:rPr>
              <w:t>Down-select from following approaches for PDCCH monitoring and BD limit handling for Type A UE</w:t>
            </w:r>
          </w:p>
          <w:p w:rsidR="00FA1296" w:rsidRDefault="006256F8">
            <w:pPr>
              <w:pStyle w:val="ListParagraph"/>
              <w:widowControl w:val="0"/>
              <w:numPr>
                <w:ilvl w:val="1"/>
                <w:numId w:val="18"/>
              </w:numPr>
              <w:adjustRightInd w:val="0"/>
              <w:snapToGrid w:val="0"/>
              <w:spacing w:after="0"/>
              <w:jc w:val="left"/>
              <w:rPr>
                <w:sz w:val="18"/>
                <w:szCs w:val="16"/>
              </w:rPr>
            </w:pPr>
            <w:r w:rsidRPr="006256F8">
              <w:rPr>
                <w:sz w:val="18"/>
                <w:szCs w:val="16"/>
              </w:rPr>
              <w:t>Possible Approach 1</w:t>
            </w:r>
          </w:p>
          <w:p w:rsidR="00FA1296" w:rsidRDefault="006256F8">
            <w:pPr>
              <w:pStyle w:val="ListParagraph"/>
              <w:widowControl w:val="0"/>
              <w:numPr>
                <w:ilvl w:val="2"/>
                <w:numId w:val="18"/>
              </w:numPr>
              <w:adjustRightInd w:val="0"/>
              <w:snapToGrid w:val="0"/>
              <w:spacing w:after="0"/>
              <w:jc w:val="left"/>
              <w:rPr>
                <w:strike/>
                <w:sz w:val="18"/>
                <w:szCs w:val="16"/>
              </w:rPr>
            </w:pPr>
            <w:r w:rsidRPr="006256F8">
              <w:rPr>
                <w:strike/>
                <w:sz w:val="18"/>
                <w:szCs w:val="16"/>
              </w:rPr>
              <w:t>All UEs (supporting cross-carrier scheduling from SCell to Pcell) can simultaneously monitor ‘USS sets (for P(S)Cell scheduling) on sSCell’ and ‘Type 0/0A/1/2/CSS sets on P(S)Cell at least for broadcast DCI formats’</w:t>
            </w:r>
          </w:p>
          <w:p w:rsidR="00FA1296" w:rsidRDefault="006256F8">
            <w:pPr>
              <w:pStyle w:val="ListParagraph"/>
              <w:widowControl w:val="0"/>
              <w:numPr>
                <w:ilvl w:val="2"/>
                <w:numId w:val="18"/>
              </w:numPr>
              <w:adjustRightInd w:val="0"/>
              <w:snapToGrid w:val="0"/>
              <w:spacing w:after="0"/>
              <w:jc w:val="left"/>
              <w:rPr>
                <w:color w:val="C45911" w:themeColor="accent2" w:themeShade="BF"/>
                <w:sz w:val="18"/>
                <w:szCs w:val="16"/>
              </w:rPr>
            </w:pPr>
            <w:r w:rsidRPr="006256F8">
              <w:rPr>
                <w:sz w:val="18"/>
                <w:szCs w:val="16"/>
              </w:rPr>
              <w:t xml:space="preserve">BD/CCE limits for Type B UEs are applicable for all UEs </w:t>
            </w:r>
            <w:r w:rsidRPr="006256F8">
              <w:rPr>
                <w:color w:val="C45911" w:themeColor="accent2" w:themeShade="BF"/>
                <w:sz w:val="18"/>
                <w:szCs w:val="16"/>
              </w:rPr>
              <w:t>supporting cross-carrier scheduling from sSCell to P(S)Cell</w:t>
            </w:r>
          </w:p>
          <w:p w:rsidR="00FA1296" w:rsidRDefault="006256F8">
            <w:pPr>
              <w:pStyle w:val="ListParagraph"/>
              <w:widowControl w:val="0"/>
              <w:numPr>
                <w:ilvl w:val="2"/>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Additional simplifications to PDCCH monitoring can be discussed during UE capabilities discussions including the following</w:t>
            </w:r>
          </w:p>
          <w:p w:rsidR="00FA1296" w:rsidRDefault="006256F8">
            <w:pPr>
              <w:pStyle w:val="ListParagraph"/>
              <w:widowControl w:val="0"/>
              <w:numPr>
                <w:ilvl w:val="3"/>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Type A UE as per RAN1#105-e agreement and</w:t>
            </w:r>
          </w:p>
          <w:p w:rsidR="00FA1296" w:rsidRDefault="006256F8">
            <w:pPr>
              <w:pStyle w:val="ListParagraph"/>
              <w:widowControl w:val="0"/>
              <w:numPr>
                <w:ilvl w:val="4"/>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 xml:space="preserve">simultaneous monitoring of ‘USS sets (for P(S)Cell scheduling) on sSCell’ and ‘Type 0/0A/1/2/CSS sets on P(S)Cell’ </w:t>
            </w:r>
          </w:p>
          <w:p w:rsidR="00FA1296" w:rsidRDefault="006256F8">
            <w:pPr>
              <w:pStyle w:val="ListParagraph"/>
              <w:widowControl w:val="0"/>
              <w:numPr>
                <w:ilvl w:val="3"/>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Type A UE as per RAN1#105-e agreement and</w:t>
            </w:r>
          </w:p>
          <w:p w:rsidR="00FA1296" w:rsidRDefault="006256F8">
            <w:pPr>
              <w:pStyle w:val="ListParagraph"/>
              <w:widowControl w:val="0"/>
              <w:numPr>
                <w:ilvl w:val="4"/>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 xml:space="preserve">no simultaneous monitoring between ‘USS sets (for P(S)Cell scheduling) on sSCell’ and ‘Type 0/0A/1/2/CSS sets on P(S)Cell for DCI formats with CRC scrambled by C-RNTI/MCS-C-RNTI/CS-RNTI’ </w:t>
            </w:r>
          </w:p>
          <w:p w:rsidR="00FA1296" w:rsidRDefault="006256F8">
            <w:pPr>
              <w:pStyle w:val="ListParagraph"/>
              <w:widowControl w:val="0"/>
              <w:numPr>
                <w:ilvl w:val="4"/>
                <w:numId w:val="18"/>
              </w:numPr>
              <w:adjustRightInd w:val="0"/>
              <w:snapToGrid w:val="0"/>
              <w:spacing w:after="0"/>
              <w:jc w:val="left"/>
              <w:rPr>
                <w:color w:val="C45911" w:themeColor="accent2" w:themeShade="BF"/>
                <w:sz w:val="18"/>
                <w:szCs w:val="16"/>
              </w:rPr>
            </w:pPr>
            <w:r w:rsidRPr="006256F8">
              <w:rPr>
                <w:color w:val="C45911" w:themeColor="accent2" w:themeShade="BF"/>
                <w:sz w:val="18"/>
                <w:szCs w:val="16"/>
              </w:rPr>
              <w:t xml:space="preserve">simultaneous monitoring of ‘USS sets (for P(S)Cell scheduling) on sSCell’ and ‘Type 0/0A/1/2/CSS sets on P(S)Cell for DCI formats with CRC not scrambled </w:t>
            </w:r>
            <w:r w:rsidRPr="006256F8">
              <w:rPr>
                <w:color w:val="C45911" w:themeColor="accent2" w:themeShade="BF"/>
                <w:sz w:val="18"/>
                <w:szCs w:val="16"/>
              </w:rPr>
              <w:lastRenderedPageBreak/>
              <w:t>by C-RNTI/MCS-C-RNTI/CS-RNTI’</w:t>
            </w:r>
          </w:p>
          <w:p w:rsidR="00FA1296" w:rsidRDefault="006256F8">
            <w:pPr>
              <w:pStyle w:val="ListParagraph"/>
              <w:widowControl w:val="0"/>
              <w:numPr>
                <w:ilvl w:val="2"/>
                <w:numId w:val="18"/>
              </w:numPr>
              <w:adjustRightInd w:val="0"/>
              <w:snapToGrid w:val="0"/>
              <w:spacing w:after="0"/>
              <w:jc w:val="left"/>
              <w:rPr>
                <w:strike/>
                <w:sz w:val="18"/>
                <w:szCs w:val="16"/>
              </w:rPr>
            </w:pPr>
            <w:r w:rsidRPr="006256F8">
              <w:rPr>
                <w:strike/>
                <w:sz w:val="18"/>
                <w:szCs w:val="16"/>
              </w:rPr>
              <w:t>Separate UE capability/incapability is introduced to indicate support/no support of simultaneous monitoring of ‘USS sets (for P(S)Cell scheduling) on sSCell’ and ‘Type 0/0A/1/2/CSS sets on P(S)Cell for unicast DCI formats’</w:t>
            </w:r>
          </w:p>
          <w:p w:rsidR="00FA1296" w:rsidRDefault="006256F8">
            <w:pPr>
              <w:pStyle w:val="ListParagraph"/>
              <w:widowControl w:val="0"/>
              <w:numPr>
                <w:ilvl w:val="1"/>
                <w:numId w:val="18"/>
              </w:numPr>
              <w:adjustRightInd w:val="0"/>
              <w:snapToGrid w:val="0"/>
              <w:spacing w:after="0"/>
              <w:jc w:val="left"/>
              <w:rPr>
                <w:sz w:val="18"/>
                <w:szCs w:val="16"/>
              </w:rPr>
            </w:pPr>
            <w:r w:rsidRPr="006256F8">
              <w:rPr>
                <w:sz w:val="18"/>
                <w:szCs w:val="16"/>
              </w:rPr>
              <w:t xml:space="preserve">Possible Approach 2 </w:t>
            </w:r>
          </w:p>
          <w:p w:rsidR="00FA1296" w:rsidRDefault="006256F8">
            <w:pPr>
              <w:pStyle w:val="ListParagraph"/>
              <w:widowControl w:val="0"/>
              <w:numPr>
                <w:ilvl w:val="2"/>
                <w:numId w:val="18"/>
              </w:numPr>
              <w:adjustRightInd w:val="0"/>
              <w:snapToGrid w:val="0"/>
              <w:spacing w:after="0"/>
              <w:jc w:val="left"/>
              <w:rPr>
                <w:sz w:val="18"/>
                <w:szCs w:val="16"/>
              </w:rPr>
            </w:pPr>
            <w:r w:rsidRPr="006256F8">
              <w:rPr>
                <w:sz w:val="18"/>
                <w:szCs w:val="16"/>
              </w:rPr>
              <w:t>All UEs (supporting cross-carrier scheduling from SCell to Pcell) can be configured with Type 0/0A/1/2/CSS sets on P(S)Cell that overlap with sSCell USS sets (for P(S)Cell scheduling)</w:t>
            </w:r>
          </w:p>
          <w:p w:rsidR="00FA1296" w:rsidRDefault="006256F8">
            <w:pPr>
              <w:pStyle w:val="ListParagraph"/>
              <w:widowControl w:val="0"/>
              <w:numPr>
                <w:ilvl w:val="2"/>
                <w:numId w:val="18"/>
              </w:numPr>
              <w:adjustRightInd w:val="0"/>
              <w:snapToGrid w:val="0"/>
              <w:spacing w:after="0"/>
              <w:jc w:val="left"/>
              <w:rPr>
                <w:sz w:val="18"/>
                <w:szCs w:val="16"/>
              </w:rPr>
            </w:pPr>
            <w:r w:rsidRPr="006256F8">
              <w:rPr>
                <w:sz w:val="18"/>
                <w:szCs w:val="16"/>
              </w:rPr>
              <w:t>Type A UEs drop the USS set(s) on sSCell (for P(S)Cell scheduling) that overlap in same [symbol/slot] as Type 0/0A/1/2/CSS sets on P(S)Cell</w:t>
            </w:r>
          </w:p>
          <w:p w:rsidR="00FA1296" w:rsidRDefault="006256F8">
            <w:pPr>
              <w:pStyle w:val="ListParagraph"/>
              <w:widowControl w:val="0"/>
              <w:numPr>
                <w:ilvl w:val="3"/>
                <w:numId w:val="18"/>
              </w:numPr>
              <w:adjustRightInd w:val="0"/>
              <w:snapToGrid w:val="0"/>
              <w:spacing w:after="0"/>
              <w:jc w:val="left"/>
              <w:rPr>
                <w:sz w:val="18"/>
                <w:szCs w:val="16"/>
              </w:rPr>
            </w:pPr>
            <w:r w:rsidRPr="006256F8">
              <w:rPr>
                <w:sz w:val="18"/>
                <w:szCs w:val="16"/>
              </w:rPr>
              <w:t>Separate UE capability is introduced for the Type A UEs</w:t>
            </w:r>
          </w:p>
          <w:p w:rsidR="00FA1296" w:rsidRDefault="006256F8">
            <w:pPr>
              <w:pStyle w:val="ListParagraph"/>
              <w:widowControl w:val="0"/>
              <w:numPr>
                <w:ilvl w:val="2"/>
                <w:numId w:val="18"/>
              </w:numPr>
              <w:adjustRightInd w:val="0"/>
              <w:snapToGrid w:val="0"/>
              <w:spacing w:after="0"/>
              <w:jc w:val="left"/>
              <w:rPr>
                <w:sz w:val="18"/>
                <w:szCs w:val="16"/>
              </w:rPr>
            </w:pPr>
            <w:r w:rsidRPr="006256F8">
              <w:rPr>
                <w:sz w:val="18"/>
                <w:szCs w:val="16"/>
              </w:rPr>
              <w:t>BD/CCE limit for Type A UE is based on one of the following approaches</w:t>
            </w:r>
          </w:p>
          <w:p w:rsidR="00FA1296" w:rsidRDefault="006256F8">
            <w:pPr>
              <w:pStyle w:val="ListParagraph"/>
              <w:widowControl w:val="0"/>
              <w:numPr>
                <w:ilvl w:val="3"/>
                <w:numId w:val="18"/>
              </w:numPr>
              <w:adjustRightInd w:val="0"/>
              <w:snapToGrid w:val="0"/>
              <w:spacing w:after="0"/>
              <w:jc w:val="left"/>
              <w:rPr>
                <w:sz w:val="18"/>
                <w:szCs w:val="16"/>
              </w:rPr>
            </w:pPr>
            <w:r w:rsidRPr="006256F8">
              <w:rPr>
                <w:sz w:val="18"/>
                <w:szCs w:val="16"/>
              </w:rPr>
              <w:t>Option B (discussed earlier for Type B UEs)</w:t>
            </w:r>
          </w:p>
          <w:p w:rsidR="00FA1296" w:rsidRDefault="006256F8">
            <w:pPr>
              <w:pStyle w:val="ListParagraph"/>
              <w:widowControl w:val="0"/>
              <w:numPr>
                <w:ilvl w:val="3"/>
                <w:numId w:val="18"/>
              </w:numPr>
              <w:adjustRightInd w:val="0"/>
              <w:snapToGrid w:val="0"/>
              <w:spacing w:after="0"/>
              <w:jc w:val="left"/>
              <w:rPr>
                <w:sz w:val="18"/>
                <w:szCs w:val="16"/>
              </w:rPr>
            </w:pPr>
            <w:r w:rsidRPr="006256F8">
              <w:rPr>
                <w:sz w:val="18"/>
                <w:szCs w:val="16"/>
              </w:rPr>
              <w:t>Option D</w:t>
            </w:r>
          </w:p>
          <w:p w:rsidR="00FA1296" w:rsidRDefault="006256F8">
            <w:pPr>
              <w:pStyle w:val="ListParagraph"/>
              <w:widowControl w:val="0"/>
              <w:numPr>
                <w:ilvl w:val="4"/>
                <w:numId w:val="18"/>
              </w:numPr>
              <w:adjustRightInd w:val="0"/>
              <w:snapToGrid w:val="0"/>
              <w:spacing w:after="0"/>
              <w:jc w:val="left"/>
              <w:rPr>
                <w:sz w:val="18"/>
                <w:szCs w:val="16"/>
              </w:rPr>
            </w:pPr>
            <w:r w:rsidRPr="006256F8">
              <w:rPr>
                <w:rFonts w:eastAsia="Times New Roman"/>
                <w:sz w:val="18"/>
                <w:szCs w:val="16"/>
                <w:lang w:eastAsia="ja-JP"/>
              </w:rPr>
              <w:t xml:space="preserve">In a slot, if the PDCCH candidates are only configured on P(S)Cell, the BD/CCE limit on this slot is determined </w:t>
            </w:r>
            <w:r w:rsidRPr="006256F8">
              <w:rPr>
                <w:rFonts w:eastAsia="MS Mincho"/>
                <w:sz w:val="18"/>
                <w:szCs w:val="16"/>
                <w:lang w:eastAsia="ja-JP"/>
              </w:rPr>
              <w:t>based on the P(S)Cell configurations</w:t>
            </w:r>
          </w:p>
          <w:p w:rsidR="00FA1296" w:rsidRDefault="006256F8">
            <w:pPr>
              <w:pStyle w:val="ListParagraph"/>
              <w:widowControl w:val="0"/>
              <w:numPr>
                <w:ilvl w:val="4"/>
                <w:numId w:val="18"/>
              </w:numPr>
              <w:adjustRightInd w:val="0"/>
              <w:snapToGrid w:val="0"/>
              <w:spacing w:after="0"/>
              <w:jc w:val="left"/>
              <w:rPr>
                <w:sz w:val="18"/>
                <w:szCs w:val="16"/>
              </w:rPr>
            </w:pPr>
            <w:r w:rsidRPr="006256F8">
              <w:rPr>
                <w:rFonts w:eastAsia="Times New Roman"/>
                <w:sz w:val="18"/>
                <w:szCs w:val="16"/>
                <w:lang w:eastAsia="ja-JP"/>
              </w:rPr>
              <w:t xml:space="preserve">In a slot, if the PDCCH candidates are configured only on sSCell, the BD/CCE limit on this slot is determined </w:t>
            </w:r>
            <w:r w:rsidRPr="006256F8">
              <w:rPr>
                <w:rFonts w:eastAsia="MS Mincho"/>
                <w:sz w:val="18"/>
                <w:szCs w:val="16"/>
                <w:lang w:eastAsia="ja-JP"/>
              </w:rPr>
              <w:t>based on the sSCell configurations</w:t>
            </w:r>
          </w:p>
          <w:p w:rsidR="00FA1296" w:rsidRDefault="006256F8">
            <w:pPr>
              <w:pStyle w:val="ListParagraph"/>
              <w:widowControl w:val="0"/>
              <w:numPr>
                <w:ilvl w:val="4"/>
                <w:numId w:val="18"/>
              </w:numPr>
              <w:adjustRightInd w:val="0"/>
              <w:snapToGrid w:val="0"/>
              <w:spacing w:after="0"/>
              <w:jc w:val="left"/>
              <w:rPr>
                <w:sz w:val="18"/>
                <w:szCs w:val="16"/>
              </w:rPr>
            </w:pPr>
            <w:r w:rsidRPr="006256F8">
              <w:rPr>
                <w:rFonts w:eastAsia="Times New Roman"/>
                <w:sz w:val="18"/>
                <w:szCs w:val="16"/>
                <w:lang w:eastAsia="ja-JP"/>
              </w:rPr>
              <w:t>The limit of Rel-16 UE capability is applied without further restrictions</w:t>
            </w:r>
          </w:p>
          <w:p w:rsidR="00FA1296" w:rsidRDefault="006256F8">
            <w:pPr>
              <w:pStyle w:val="ListParagraph"/>
              <w:widowControl w:val="0"/>
              <w:numPr>
                <w:ilvl w:val="3"/>
                <w:numId w:val="18"/>
              </w:numPr>
              <w:adjustRightInd w:val="0"/>
              <w:snapToGrid w:val="0"/>
              <w:spacing w:after="0"/>
              <w:jc w:val="left"/>
              <w:rPr>
                <w:sz w:val="18"/>
                <w:szCs w:val="16"/>
              </w:rPr>
            </w:pPr>
            <w:r w:rsidRPr="006256F8">
              <w:rPr>
                <w:rFonts w:eastAsia="Times New Roman"/>
                <w:sz w:val="18"/>
                <w:szCs w:val="16"/>
                <w:lang w:eastAsia="ja-JP"/>
              </w:rPr>
              <w:t>Option E</w:t>
            </w:r>
          </w:p>
          <w:p w:rsidR="00FA1296" w:rsidRDefault="006256F8">
            <w:pPr>
              <w:pStyle w:val="ListParagraph"/>
              <w:widowControl w:val="0"/>
              <w:numPr>
                <w:ilvl w:val="4"/>
                <w:numId w:val="18"/>
              </w:numPr>
              <w:adjustRightInd w:val="0"/>
              <w:snapToGrid w:val="0"/>
              <w:spacing w:after="0"/>
              <w:jc w:val="left"/>
              <w:rPr>
                <w:sz w:val="18"/>
                <w:szCs w:val="16"/>
              </w:rPr>
            </w:pPr>
            <w:r w:rsidRPr="006256F8">
              <w:rPr>
                <w:iCs/>
                <w:sz w:val="18"/>
                <w:szCs w:val="16"/>
                <w:lang w:eastAsia="ko-KR"/>
              </w:rPr>
              <w:t xml:space="preserve">No per-slot change in </w:t>
            </w:r>
            <m:oMath>
              <m:sSubSup>
                <m:sSubSupPr>
                  <m:ctrlPr>
                    <w:rPr>
                      <w:rFonts w:ascii="Cambria Math" w:eastAsia="MS PGothic" w:hAnsi="Cambria Math"/>
                      <w:iCs/>
                      <w:sz w:val="18"/>
                      <w:szCs w:val="16"/>
                      <w:lang w:eastAsia="ja-JP"/>
                    </w:rPr>
                  </m:ctrlPr>
                </m:sSubSupPr>
                <m:e>
                  <m:r>
                    <m:rPr>
                      <m:sty m:val="p"/>
                    </m:rPr>
                    <w:rPr>
                      <w:rFonts w:ascii="Cambria Math" w:hAnsi="Cambria Math" w:hint="eastAsia"/>
                      <w:sz w:val="18"/>
                      <w:szCs w:val="16"/>
                      <w:lang w:eastAsia="ja-JP"/>
                    </w:rPr>
                    <m:t>M</m:t>
                  </m:r>
                </m:e>
                <m:sub>
                  <m:r>
                    <m:rPr>
                      <m:sty m:val="p"/>
                    </m:rPr>
                    <w:rPr>
                      <w:rFonts w:ascii="Cambria Math" w:hAnsi="Cambria Math" w:hint="eastAsia"/>
                      <w:sz w:val="18"/>
                      <w:szCs w:val="16"/>
                      <w:lang w:eastAsia="ja-JP"/>
                    </w:rPr>
                    <m:t>PDCCH</m:t>
                  </m:r>
                </m:sub>
                <m:sup>
                  <m:r>
                    <m:rPr>
                      <m:sty m:val="p"/>
                    </m:rPr>
                    <w:rPr>
                      <w:rFonts w:ascii="Cambria Math" w:hAnsi="Cambria Math" w:hint="eastAsia"/>
                      <w:sz w:val="18"/>
                      <w:szCs w:val="16"/>
                      <w:lang w:eastAsia="ja-JP"/>
                    </w:rPr>
                    <m:t>total,slot,</m:t>
                  </m:r>
                  <m:r>
                    <m:rPr>
                      <m:sty m:val="p"/>
                    </m:rPr>
                    <w:rPr>
                      <w:rFonts w:ascii="Cambria Math" w:hAnsi="Cambria Math" w:hint="eastAsia"/>
                      <w:sz w:val="18"/>
                      <w:szCs w:val="16"/>
                      <w:lang w:eastAsia="ja-JP"/>
                    </w:rPr>
                    <m:t>μ</m:t>
                  </m:r>
                </m:sup>
              </m:sSubSup>
              <m:r>
                <m:rPr>
                  <m:sty m:val="p"/>
                </m:rPr>
                <w:rPr>
                  <w:rFonts w:ascii="Cambria Math" w:hAnsi="Cambria Math" w:hint="eastAsia"/>
                  <w:sz w:val="18"/>
                  <w:szCs w:val="16"/>
                  <w:lang w:eastAsia="ja-JP"/>
                </w:rPr>
                <m:t>/</m:t>
              </m:r>
              <m:sSubSup>
                <m:sSubSupPr>
                  <m:ctrlPr>
                    <w:rPr>
                      <w:rFonts w:ascii="Cambria Math" w:eastAsia="MS PGothic" w:hAnsi="Cambria Math"/>
                      <w:iCs/>
                      <w:sz w:val="18"/>
                      <w:szCs w:val="16"/>
                      <w:lang w:eastAsia="ja-JP"/>
                    </w:rPr>
                  </m:ctrlPr>
                </m:sSubSupPr>
                <m:e>
                  <m:r>
                    <m:rPr>
                      <m:sty m:val="p"/>
                    </m:rPr>
                    <w:rPr>
                      <w:rFonts w:ascii="Cambria Math" w:hAnsi="Cambria Math" w:hint="eastAsia"/>
                      <w:sz w:val="18"/>
                      <w:szCs w:val="16"/>
                      <w:lang w:eastAsia="ja-JP"/>
                    </w:rPr>
                    <m:t>C</m:t>
                  </m:r>
                </m:e>
                <m:sub>
                  <m:r>
                    <m:rPr>
                      <m:sty m:val="p"/>
                    </m:rPr>
                    <w:rPr>
                      <w:rFonts w:ascii="Cambria Math" w:hAnsi="Cambria Math" w:hint="eastAsia"/>
                      <w:sz w:val="18"/>
                      <w:szCs w:val="16"/>
                      <w:lang w:eastAsia="ja-JP"/>
                    </w:rPr>
                    <m:t>PDCCH</m:t>
                  </m:r>
                </m:sub>
                <m:sup>
                  <m:r>
                    <m:rPr>
                      <m:sty m:val="p"/>
                    </m:rPr>
                    <w:rPr>
                      <w:rFonts w:ascii="Cambria Math" w:hAnsi="Cambria Math" w:hint="eastAsia"/>
                      <w:sz w:val="18"/>
                      <w:szCs w:val="16"/>
                      <w:lang w:eastAsia="ja-JP"/>
                    </w:rPr>
                    <m:t>total,slot,</m:t>
                  </m:r>
                  <m:r>
                    <m:rPr>
                      <m:sty m:val="p"/>
                    </m:rPr>
                    <w:rPr>
                      <w:rFonts w:ascii="Cambria Math" w:hAnsi="Cambria Math" w:hint="eastAsia"/>
                      <w:sz w:val="18"/>
                      <w:szCs w:val="16"/>
                      <w:lang w:eastAsia="ja-JP"/>
                    </w:rPr>
                    <m:t>μ</m:t>
                  </m:r>
                </m:sup>
              </m:sSubSup>
            </m:oMath>
            <w:r w:rsidRPr="006256F8">
              <w:rPr>
                <w:iCs/>
                <w:sz w:val="18"/>
                <w:szCs w:val="16"/>
                <w:lang w:eastAsia="ja-JP"/>
              </w:rPr>
              <w:t xml:space="preserve"> and </w:t>
            </w:r>
            <m:oMath>
              <m:sSubSup>
                <m:sSubSupPr>
                  <m:ctrlPr>
                    <w:rPr>
                      <w:rFonts w:ascii="Cambria Math" w:eastAsia="MS PGothic" w:hAnsi="Cambria Math"/>
                      <w:iCs/>
                      <w:sz w:val="18"/>
                      <w:szCs w:val="16"/>
                      <w:lang w:eastAsia="ja-JP"/>
                    </w:rPr>
                  </m:ctrlPr>
                </m:sSubSupPr>
                <m:e>
                  <m:r>
                    <m:rPr>
                      <m:sty m:val="p"/>
                    </m:rPr>
                    <w:rPr>
                      <w:rFonts w:ascii="Cambria Math" w:hAnsi="Cambria Math" w:hint="eastAsia"/>
                      <w:sz w:val="18"/>
                      <w:szCs w:val="16"/>
                      <w:lang w:eastAsia="ja-JP"/>
                    </w:rPr>
                    <m:t>M</m:t>
                  </m:r>
                </m:e>
                <m:sub>
                  <m:r>
                    <m:rPr>
                      <m:sty m:val="p"/>
                    </m:rPr>
                    <w:rPr>
                      <w:rFonts w:ascii="Cambria Math" w:hAnsi="Cambria Math" w:hint="eastAsia"/>
                      <w:sz w:val="18"/>
                      <w:szCs w:val="16"/>
                      <w:lang w:eastAsia="ja-JP"/>
                    </w:rPr>
                    <m:t>PDCCH</m:t>
                  </m:r>
                </m:sub>
                <m:sup>
                  <m:r>
                    <m:rPr>
                      <m:sty m:val="p"/>
                    </m:rPr>
                    <w:rPr>
                      <w:rFonts w:ascii="Cambria Math" w:hAnsi="Cambria Math" w:hint="eastAsia"/>
                      <w:sz w:val="18"/>
                      <w:szCs w:val="16"/>
                      <w:lang w:eastAsia="ja-JP"/>
                    </w:rPr>
                    <m:t>total,slot,</m:t>
                  </m:r>
                  <m:r>
                    <m:rPr>
                      <m:sty m:val="p"/>
                    </m:rPr>
                    <w:rPr>
                      <w:rFonts w:ascii="Cambria Math" w:hAnsi="Cambria Math" w:hint="eastAsia"/>
                      <w:sz w:val="18"/>
                      <w:szCs w:val="16"/>
                      <w:lang w:eastAsia="ja-JP"/>
                    </w:rPr>
                    <m:t>μ</m:t>
                  </m:r>
                  <m:r>
                    <m:rPr>
                      <m:sty m:val="p"/>
                    </m:rPr>
                    <w:rPr>
                      <w:rFonts w:ascii="Cambria Math" w:hAnsi="Cambria Math" w:hint="eastAsia"/>
                      <w:sz w:val="18"/>
                      <w:szCs w:val="16"/>
                      <w:lang w:eastAsia="ja-JP"/>
                    </w:rPr>
                    <m:t>1</m:t>
                  </m:r>
                </m:sup>
              </m:sSubSup>
              <m:sSubSup>
                <m:sSubSupPr>
                  <m:ctrlPr>
                    <w:rPr>
                      <w:rFonts w:ascii="Cambria Math" w:eastAsia="MS PGothic" w:hAnsi="Cambria Math"/>
                      <w:iCs/>
                      <w:sz w:val="18"/>
                      <w:szCs w:val="16"/>
                      <w:lang w:eastAsia="ja-JP"/>
                    </w:rPr>
                  </m:ctrlPr>
                </m:sSubSupPr>
                <m:e>
                  <m:r>
                    <m:rPr>
                      <m:sty m:val="p"/>
                    </m:rPr>
                    <w:rPr>
                      <w:rFonts w:ascii="Cambria Math" w:hAnsi="Cambria Math" w:hint="eastAsia"/>
                      <w:sz w:val="18"/>
                      <w:szCs w:val="16"/>
                      <w:lang w:eastAsia="ja-JP"/>
                    </w:rPr>
                    <m:t>/C</m:t>
                  </m:r>
                </m:e>
                <m:sub>
                  <m:r>
                    <m:rPr>
                      <m:sty m:val="p"/>
                    </m:rPr>
                    <w:rPr>
                      <w:rFonts w:ascii="Cambria Math" w:hAnsi="Cambria Math" w:hint="eastAsia"/>
                      <w:sz w:val="18"/>
                      <w:szCs w:val="16"/>
                      <w:lang w:eastAsia="ja-JP"/>
                    </w:rPr>
                    <m:t>PDCCH</m:t>
                  </m:r>
                </m:sub>
                <m:sup>
                  <m:r>
                    <m:rPr>
                      <m:sty m:val="p"/>
                    </m:rPr>
                    <w:rPr>
                      <w:rFonts w:ascii="Cambria Math" w:hAnsi="Cambria Math" w:hint="eastAsia"/>
                      <w:sz w:val="18"/>
                      <w:szCs w:val="16"/>
                      <w:lang w:eastAsia="ja-JP"/>
                    </w:rPr>
                    <m:t>total,slot,</m:t>
                  </m:r>
                  <m:r>
                    <m:rPr>
                      <m:sty m:val="p"/>
                    </m:rPr>
                    <w:rPr>
                      <w:rFonts w:ascii="Cambria Math" w:hAnsi="Cambria Math" w:hint="eastAsia"/>
                      <w:sz w:val="18"/>
                      <w:szCs w:val="16"/>
                      <w:lang w:eastAsia="ja-JP"/>
                    </w:rPr>
                    <m:t>μ</m:t>
                  </m:r>
                  <m:r>
                    <m:rPr>
                      <m:sty m:val="p"/>
                    </m:rPr>
                    <w:rPr>
                      <w:rFonts w:ascii="Cambria Math" w:hAnsi="Cambria Math" w:hint="eastAsia"/>
                      <w:sz w:val="18"/>
                      <w:szCs w:val="16"/>
                      <w:lang w:eastAsia="ja-JP"/>
                    </w:rPr>
                    <m:t>1</m:t>
                  </m:r>
                </m:sup>
              </m:sSubSup>
            </m:oMath>
          </w:p>
          <w:p w:rsidR="00FA1296" w:rsidRDefault="00FA1296">
            <w:pPr>
              <w:widowControl w:val="0"/>
              <w:adjustRightInd w:val="0"/>
              <w:snapToGrid w:val="0"/>
              <w:spacing w:after="0"/>
              <w:rPr>
                <w:rFonts w:eastAsiaTheme="minorEastAsia"/>
                <w:sz w:val="18"/>
                <w:szCs w:val="16"/>
                <w:lang w:eastAsia="zh-CN"/>
              </w:rPr>
            </w:pPr>
          </w:p>
          <w:p w:rsidR="00FA1296" w:rsidRDefault="006256F8">
            <w:pPr>
              <w:pStyle w:val="Heading3"/>
              <w:keepNext w:val="0"/>
              <w:keepLines w:val="0"/>
              <w:widowControl w:val="0"/>
              <w:numPr>
                <w:ilvl w:val="0"/>
                <w:numId w:val="0"/>
              </w:numPr>
              <w:adjustRightInd w:val="0"/>
              <w:snapToGrid w:val="0"/>
              <w:spacing w:before="0" w:after="0" w:line="240" w:lineRule="auto"/>
              <w:ind w:left="900" w:hanging="900"/>
              <w:outlineLvl w:val="2"/>
              <w:rPr>
                <w:sz w:val="18"/>
                <w:szCs w:val="16"/>
                <w:lang w:eastAsia="zh-CN"/>
              </w:rPr>
            </w:pPr>
            <w:r w:rsidRPr="006256F8">
              <w:rPr>
                <w:sz w:val="18"/>
                <w:szCs w:val="16"/>
                <w:lang w:eastAsia="zh-CN"/>
              </w:rPr>
              <w:t>Proposal 2v3-2</w:t>
            </w:r>
          </w:p>
          <w:p w:rsidR="00FA1296" w:rsidRDefault="006256F8">
            <w:pPr>
              <w:pStyle w:val="ListParagraph"/>
              <w:widowControl w:val="0"/>
              <w:numPr>
                <w:ilvl w:val="0"/>
                <w:numId w:val="27"/>
              </w:numPr>
              <w:overflowPunct w:val="0"/>
              <w:autoSpaceDE w:val="0"/>
              <w:autoSpaceDN w:val="0"/>
              <w:adjustRightInd w:val="0"/>
              <w:snapToGrid w:val="0"/>
              <w:spacing w:after="0"/>
              <w:jc w:val="left"/>
              <w:textAlignment w:val="baseline"/>
              <w:rPr>
                <w:sz w:val="18"/>
                <w:szCs w:val="16"/>
              </w:rPr>
            </w:pPr>
            <w:r w:rsidRPr="006256F8">
              <w:rPr>
                <w:rFonts w:ascii="Times" w:eastAsia="等线" w:hAnsi="Times" w:cs="Times"/>
                <w:sz w:val="18"/>
                <w:szCs w:val="16"/>
              </w:rPr>
              <w:t xml:space="preserve">Monitoring of USS sets for DCI formats 0_1,1_1,0_2,1_2 on P(S)Cell is supported for Type A UE </w:t>
            </w:r>
            <w:r w:rsidRPr="006256F8">
              <w:rPr>
                <w:rFonts w:ascii="Times" w:eastAsia="等线" w:hAnsi="Times" w:cs="Times"/>
                <w:color w:val="5B9BD5" w:themeColor="accent1"/>
                <w:sz w:val="18"/>
                <w:szCs w:val="16"/>
              </w:rPr>
              <w:t>(from RAN1#105-e agreement)</w:t>
            </w:r>
            <w:r w:rsidRPr="006256F8">
              <w:rPr>
                <w:rFonts w:ascii="Times" w:eastAsia="等线" w:hAnsi="Times" w:cs="Times"/>
                <w:sz w:val="18"/>
                <w:szCs w:val="16"/>
              </w:rPr>
              <w:t xml:space="preserve"> configured for sSCell to P(S)Cell scheduling</w:t>
            </w:r>
          </w:p>
          <w:p w:rsidR="00FA1296" w:rsidRDefault="00FA1296">
            <w:pPr>
              <w:widowControl w:val="0"/>
              <w:adjustRightInd w:val="0"/>
              <w:snapToGrid w:val="0"/>
              <w:spacing w:after="0"/>
              <w:rPr>
                <w:rFonts w:eastAsiaTheme="minorEastAsia"/>
                <w:sz w:val="18"/>
                <w:szCs w:val="16"/>
                <w:lang w:eastAsia="zh-CN"/>
              </w:rPr>
            </w:pPr>
          </w:p>
        </w:tc>
      </w:tr>
    </w:tbl>
    <w:p w:rsidR="00354194" w:rsidRDefault="000A339C" w:rsidP="00377597">
      <w:pPr>
        <w:jc w:val="both"/>
        <w:rPr>
          <w:rFonts w:eastAsiaTheme="minorEastAsia"/>
          <w:lang w:eastAsia="zh-CN"/>
        </w:rPr>
      </w:pPr>
      <w:r>
        <w:rPr>
          <w:rFonts w:eastAsiaTheme="minorEastAsia" w:hint="eastAsia"/>
          <w:lang w:eastAsia="zh-CN"/>
        </w:rPr>
        <w:lastRenderedPageBreak/>
        <w:t>The</w:t>
      </w:r>
      <w:r>
        <w:rPr>
          <w:rFonts w:eastAsiaTheme="minorEastAsia"/>
          <w:lang w:eastAsia="zh-CN"/>
        </w:rPr>
        <w:t xml:space="preserve"> type A UE will not monitor USS configured on PCell and sSCell in a same slot(or </w:t>
      </w:r>
      <w:r w:rsidR="005A7E6F">
        <w:rPr>
          <w:rFonts w:eastAsiaTheme="minorEastAsia"/>
          <w:lang w:eastAsia="zh-CN"/>
        </w:rPr>
        <w:t xml:space="preserve">several </w:t>
      </w:r>
      <w:r>
        <w:rPr>
          <w:rFonts w:eastAsiaTheme="minorEastAsia"/>
          <w:lang w:eastAsia="zh-CN"/>
        </w:rPr>
        <w:t>symbols). The complexity of implementation for USS monitoring for</w:t>
      </w:r>
      <w:r w:rsidR="00835732">
        <w:rPr>
          <w:rFonts w:eastAsiaTheme="minorEastAsia"/>
          <w:lang w:eastAsia="zh-CN"/>
        </w:rPr>
        <w:t xml:space="preserve"> cross-carrier scheduling from S</w:t>
      </w:r>
      <w:r>
        <w:rPr>
          <w:rFonts w:eastAsiaTheme="minorEastAsia"/>
          <w:lang w:eastAsia="zh-CN"/>
        </w:rPr>
        <w:t>Cell to PCell is similar with cross-carrier scheduling defined in Rel-15/16. It need</w:t>
      </w:r>
      <w:r w:rsidR="00835732">
        <w:rPr>
          <w:rFonts w:eastAsiaTheme="minorEastAsia"/>
          <w:lang w:eastAsia="zh-CN"/>
        </w:rPr>
        <w:t>s</w:t>
      </w:r>
      <w:r>
        <w:rPr>
          <w:rFonts w:eastAsiaTheme="minorEastAsia"/>
          <w:lang w:eastAsia="zh-CN"/>
        </w:rPr>
        <w:t xml:space="preserve"> new capability to support </w:t>
      </w:r>
      <w:r w:rsidR="006E7C44">
        <w:rPr>
          <w:rFonts w:eastAsiaTheme="minorEastAsia"/>
          <w:lang w:eastAsia="zh-CN"/>
        </w:rPr>
        <w:t xml:space="preserve">monitoring PDCCH configured on two scheduling cells for one scheduled cell </w:t>
      </w:r>
      <w:r w:rsidR="006E7C44" w:rsidRPr="00013118">
        <w:rPr>
          <w:rFonts w:eastAsiaTheme="minorEastAsia"/>
          <w:lang w:eastAsia="zh-CN"/>
        </w:rPr>
        <w:t>simultaneous</w:t>
      </w:r>
      <w:r w:rsidR="006E7C44">
        <w:rPr>
          <w:rFonts w:eastAsiaTheme="minorEastAsia"/>
          <w:lang w:eastAsia="zh-CN"/>
        </w:rPr>
        <w:t xml:space="preserve">ly. As the discussion and agreements in previous meetings, type B UE needs to define the new capability. </w:t>
      </w:r>
      <w:r w:rsidR="00354194" w:rsidRPr="00354194">
        <w:rPr>
          <w:rFonts w:eastAsiaTheme="minorEastAsia"/>
          <w:lang w:eastAsia="zh-CN"/>
        </w:rPr>
        <w:t>In Approach 1, UE need mon</w:t>
      </w:r>
      <w:r w:rsidR="002D6A8D">
        <w:rPr>
          <w:rFonts w:eastAsiaTheme="minorEastAsia"/>
          <w:lang w:eastAsia="zh-CN"/>
        </w:rPr>
        <w:t>itor PDCCH on both PCell and sSC</w:t>
      </w:r>
      <w:r w:rsidR="00354194" w:rsidRPr="00354194">
        <w:rPr>
          <w:rFonts w:eastAsiaTheme="minorEastAsia"/>
          <w:lang w:eastAsia="zh-CN"/>
        </w:rPr>
        <w:t xml:space="preserve">ell in some slot. It is similar with Type B UE. The only one difference is the probability of simultaneously monitoring for Type B UE </w:t>
      </w:r>
      <w:r w:rsidR="00C8655F">
        <w:rPr>
          <w:rFonts w:eastAsiaTheme="minorEastAsia"/>
          <w:lang w:eastAsia="zh-CN"/>
        </w:rPr>
        <w:t>may be</w:t>
      </w:r>
      <w:r w:rsidR="00354194" w:rsidRPr="00354194">
        <w:rPr>
          <w:rFonts w:eastAsiaTheme="minorEastAsia"/>
          <w:lang w:eastAsia="zh-CN"/>
        </w:rPr>
        <w:t xml:space="preserve"> higher than Type A UE. In Approach 2, PDCCH is monitored on only one cell in a slot,</w:t>
      </w:r>
      <w:r w:rsidR="00354194">
        <w:rPr>
          <w:rFonts w:eastAsiaTheme="minorEastAsia"/>
          <w:lang w:eastAsia="zh-CN"/>
        </w:rPr>
        <w:t xml:space="preserve"> no simultaneously monitoring on both PCell and sSCell. The </w:t>
      </w:r>
      <w:r w:rsidR="006E7C44">
        <w:rPr>
          <w:rFonts w:eastAsiaTheme="minorEastAsia"/>
          <w:lang w:eastAsia="zh-CN"/>
        </w:rPr>
        <w:t xml:space="preserve">capability for </w:t>
      </w:r>
      <w:r w:rsidR="00C8655F" w:rsidRPr="00354194">
        <w:rPr>
          <w:rFonts w:eastAsiaTheme="minorEastAsia"/>
          <w:lang w:eastAsia="zh-CN"/>
        </w:rPr>
        <w:t>Approach 2</w:t>
      </w:r>
      <w:r w:rsidR="006E7C44">
        <w:rPr>
          <w:rFonts w:eastAsiaTheme="minorEastAsia"/>
          <w:lang w:eastAsia="zh-CN"/>
        </w:rPr>
        <w:t xml:space="preserve"> UE </w:t>
      </w:r>
      <w:r w:rsidR="00584430">
        <w:rPr>
          <w:rFonts w:eastAsiaTheme="minorEastAsia"/>
          <w:lang w:eastAsia="zh-CN"/>
        </w:rPr>
        <w:t>is</w:t>
      </w:r>
      <w:r w:rsidR="006E7C44">
        <w:rPr>
          <w:rFonts w:eastAsiaTheme="minorEastAsia"/>
          <w:lang w:eastAsia="zh-CN"/>
        </w:rPr>
        <w:t xml:space="preserve"> similar with Rel-15/16. </w:t>
      </w:r>
      <w:r w:rsidR="00354194">
        <w:rPr>
          <w:rFonts w:eastAsiaTheme="minorEastAsia"/>
          <w:lang w:eastAsia="zh-CN"/>
        </w:rPr>
        <w:t xml:space="preserve"> DCIs used for system information/</w:t>
      </w:r>
      <w:r w:rsidR="00C8655F">
        <w:rPr>
          <w:rFonts w:eastAsiaTheme="minorEastAsia"/>
          <w:lang w:eastAsia="zh-CN"/>
        </w:rPr>
        <w:t xml:space="preserve"> </w:t>
      </w:r>
      <w:r w:rsidR="00354194">
        <w:rPr>
          <w:rFonts w:eastAsiaTheme="minorEastAsia"/>
          <w:lang w:eastAsia="zh-CN"/>
        </w:rPr>
        <w:t>paging/</w:t>
      </w:r>
      <w:r w:rsidR="00C8655F">
        <w:rPr>
          <w:rFonts w:eastAsiaTheme="minorEastAsia"/>
          <w:lang w:eastAsia="zh-CN"/>
        </w:rPr>
        <w:t xml:space="preserve"> </w:t>
      </w:r>
      <w:r w:rsidR="00354194">
        <w:rPr>
          <w:rFonts w:eastAsiaTheme="minorEastAsia"/>
          <w:lang w:eastAsia="zh-CN"/>
        </w:rPr>
        <w:t xml:space="preserve">RACH are transmitted in </w:t>
      </w:r>
      <w:r w:rsidR="00354194" w:rsidRPr="00354194">
        <w:rPr>
          <w:rFonts w:eastAsiaTheme="minorEastAsia"/>
          <w:lang w:eastAsia="zh-CN"/>
        </w:rPr>
        <w:t>Type 0/0A/1/2/CSS sets</w:t>
      </w:r>
      <w:r w:rsidR="00354194">
        <w:rPr>
          <w:rFonts w:eastAsiaTheme="minorEastAsia"/>
          <w:lang w:eastAsia="zh-CN"/>
        </w:rPr>
        <w:t>, and are</w:t>
      </w:r>
      <w:r w:rsidR="00C8655F">
        <w:rPr>
          <w:rFonts w:eastAsiaTheme="minorEastAsia"/>
          <w:lang w:eastAsia="zh-CN"/>
        </w:rPr>
        <w:t xml:space="preserve"> with higher priority</w:t>
      </w:r>
      <w:r w:rsidR="00354194">
        <w:rPr>
          <w:rFonts w:eastAsiaTheme="minorEastAsia"/>
          <w:lang w:eastAsia="zh-CN"/>
        </w:rPr>
        <w:t xml:space="preserve"> than UE-specific DCIs</w:t>
      </w:r>
      <w:r w:rsidR="00C8655F">
        <w:rPr>
          <w:rFonts w:eastAsiaTheme="minorEastAsia"/>
          <w:lang w:eastAsia="zh-CN"/>
        </w:rPr>
        <w:t xml:space="preserve"> in USS</w:t>
      </w:r>
      <w:r w:rsidR="00354194">
        <w:rPr>
          <w:rFonts w:eastAsiaTheme="minorEastAsia"/>
          <w:lang w:eastAsia="zh-CN"/>
        </w:rPr>
        <w:t xml:space="preserve">. </w:t>
      </w:r>
      <w:r w:rsidR="00C8655F">
        <w:rPr>
          <w:rFonts w:eastAsiaTheme="minorEastAsia"/>
          <w:lang w:eastAsia="zh-CN"/>
        </w:rPr>
        <w:t xml:space="preserve">So when there is overlapping between Type 0/0A/1/2 and USS in a same slot, UE drops USS. </w:t>
      </w:r>
      <w:r w:rsidR="00354194">
        <w:rPr>
          <w:rFonts w:eastAsiaTheme="minorEastAsia"/>
          <w:lang w:eastAsia="zh-CN"/>
        </w:rPr>
        <w:t>Approach 2 is preferred.</w:t>
      </w:r>
      <w:r w:rsidR="00CD0F29">
        <w:rPr>
          <w:rFonts w:eastAsiaTheme="minorEastAsia"/>
          <w:lang w:eastAsia="zh-CN"/>
        </w:rPr>
        <w:t xml:space="preserve"> </w:t>
      </w:r>
      <w:r w:rsidR="00C8655F">
        <w:rPr>
          <w:rFonts w:eastAsiaTheme="minorEastAsia"/>
          <w:lang w:eastAsia="zh-CN"/>
        </w:rPr>
        <w:t>In additional, i</w:t>
      </w:r>
      <w:r w:rsidR="002528C1">
        <w:rPr>
          <w:rFonts w:eastAsiaTheme="minorEastAsia"/>
          <w:lang w:eastAsia="zh-CN"/>
        </w:rPr>
        <w:t>f Approach 2 is used, Type 3 C</w:t>
      </w:r>
      <w:r w:rsidR="00C75E6D">
        <w:rPr>
          <w:rFonts w:eastAsiaTheme="minorEastAsia"/>
          <w:lang w:eastAsia="zh-CN"/>
        </w:rPr>
        <w:t>S</w:t>
      </w:r>
      <w:r w:rsidR="002528C1">
        <w:rPr>
          <w:rFonts w:eastAsiaTheme="minorEastAsia"/>
          <w:lang w:eastAsia="zh-CN"/>
        </w:rPr>
        <w:t xml:space="preserve">S sets can be also included. </w:t>
      </w:r>
      <w:r w:rsidR="00CD0F29">
        <w:rPr>
          <w:rFonts w:eastAsiaTheme="minorEastAsia"/>
          <w:lang w:eastAsia="zh-CN"/>
        </w:rPr>
        <w:t>Only one cell is monitored in a slot, it is same with the cross-carrier scheduling define in Rel-15/16, the monitoring capability can be determined based on the monitoring cell. Option D is preferred.</w:t>
      </w:r>
    </w:p>
    <w:p w:rsidR="006E7C44" w:rsidRDefault="006E7C44" w:rsidP="008B14E3">
      <w:pPr>
        <w:rPr>
          <w:rFonts w:eastAsiaTheme="minorEastAsia"/>
          <w:b/>
          <w:i/>
          <w:lang w:eastAsia="zh-CN"/>
        </w:rPr>
      </w:pPr>
      <w:r>
        <w:rPr>
          <w:rFonts w:eastAsiaTheme="minorEastAsia"/>
          <w:b/>
          <w:i/>
          <w:lang w:eastAsia="zh-CN"/>
        </w:rPr>
        <w:t>Proposal</w:t>
      </w:r>
      <w:r w:rsidR="00377597">
        <w:rPr>
          <w:rFonts w:eastAsiaTheme="minorEastAsia"/>
          <w:b/>
          <w:i/>
          <w:lang w:eastAsia="zh-CN"/>
        </w:rPr>
        <w:t xml:space="preserve"> 1</w:t>
      </w:r>
      <w:r>
        <w:rPr>
          <w:rFonts w:eastAsiaTheme="minorEastAsia"/>
          <w:b/>
          <w:i/>
          <w:lang w:eastAsia="zh-CN"/>
        </w:rPr>
        <w:t xml:space="preserve">: </w:t>
      </w:r>
      <w:r w:rsidR="00793286" w:rsidRPr="00793286">
        <w:rPr>
          <w:rFonts w:eastAsiaTheme="minorEastAsia"/>
          <w:b/>
          <w:i/>
          <w:lang w:eastAsia="zh-CN"/>
        </w:rPr>
        <w:t>Approach</w:t>
      </w:r>
      <w:r w:rsidR="00793286" w:rsidRPr="00793286" w:rsidDel="00354194">
        <w:rPr>
          <w:rFonts w:eastAsiaTheme="minorEastAsia"/>
          <w:b/>
          <w:i/>
          <w:lang w:eastAsia="zh-CN"/>
        </w:rPr>
        <w:t xml:space="preserve"> </w:t>
      </w:r>
      <w:r>
        <w:rPr>
          <w:rFonts w:eastAsiaTheme="minorEastAsia"/>
          <w:b/>
          <w:i/>
          <w:lang w:eastAsia="zh-CN"/>
        </w:rPr>
        <w:t>2</w:t>
      </w:r>
      <w:r w:rsidR="00CD0F29">
        <w:rPr>
          <w:rFonts w:eastAsiaTheme="minorEastAsia"/>
          <w:b/>
          <w:i/>
          <w:lang w:eastAsia="zh-CN"/>
        </w:rPr>
        <w:t xml:space="preserve"> </w:t>
      </w:r>
      <w:r w:rsidR="00C75E6D">
        <w:rPr>
          <w:rFonts w:eastAsiaTheme="minorEastAsia"/>
          <w:b/>
          <w:i/>
          <w:lang w:eastAsia="zh-CN"/>
        </w:rPr>
        <w:t>(including all types of CS</w:t>
      </w:r>
      <w:r w:rsidR="002528C1">
        <w:rPr>
          <w:rFonts w:eastAsiaTheme="minorEastAsia"/>
          <w:b/>
          <w:i/>
          <w:lang w:eastAsia="zh-CN"/>
        </w:rPr>
        <w:t xml:space="preserve">S sets) </w:t>
      </w:r>
      <w:r w:rsidR="00CD0F29">
        <w:rPr>
          <w:rFonts w:eastAsiaTheme="minorEastAsia" w:hint="eastAsia"/>
          <w:b/>
          <w:i/>
          <w:lang w:eastAsia="zh-CN"/>
        </w:rPr>
        <w:t>with</w:t>
      </w:r>
      <w:r w:rsidR="00CD0F29">
        <w:rPr>
          <w:rFonts w:eastAsiaTheme="minorEastAsia"/>
          <w:b/>
          <w:i/>
          <w:lang w:eastAsia="zh-CN"/>
        </w:rPr>
        <w:t xml:space="preserve"> </w:t>
      </w:r>
      <w:r w:rsidR="00CD0F29">
        <w:rPr>
          <w:rFonts w:eastAsiaTheme="minorEastAsia" w:hint="eastAsia"/>
          <w:b/>
          <w:i/>
          <w:lang w:eastAsia="zh-CN"/>
        </w:rPr>
        <w:t>Option</w:t>
      </w:r>
      <w:r w:rsidR="00CD0F29">
        <w:rPr>
          <w:rFonts w:eastAsiaTheme="minorEastAsia"/>
          <w:b/>
          <w:i/>
          <w:lang w:eastAsia="zh-CN"/>
        </w:rPr>
        <w:t xml:space="preserve"> </w:t>
      </w:r>
      <w:r w:rsidR="00CD0F29">
        <w:rPr>
          <w:rFonts w:eastAsiaTheme="minorEastAsia" w:hint="eastAsia"/>
          <w:b/>
          <w:i/>
          <w:lang w:eastAsia="zh-CN"/>
        </w:rPr>
        <w:t>D</w:t>
      </w:r>
      <w:r>
        <w:rPr>
          <w:rFonts w:eastAsiaTheme="minorEastAsia"/>
          <w:b/>
          <w:i/>
          <w:lang w:eastAsia="zh-CN"/>
        </w:rPr>
        <w:t xml:space="preserve"> is </w:t>
      </w:r>
      <w:r w:rsidR="0045529C">
        <w:rPr>
          <w:rFonts w:eastAsiaTheme="minorEastAsia"/>
          <w:b/>
          <w:i/>
          <w:lang w:eastAsia="zh-CN"/>
        </w:rPr>
        <w:t>adopted for Type-</w:t>
      </w:r>
      <w:r>
        <w:rPr>
          <w:rFonts w:eastAsiaTheme="minorEastAsia"/>
          <w:b/>
          <w:i/>
          <w:lang w:eastAsia="zh-CN"/>
        </w:rPr>
        <w:t xml:space="preserve">A UE in order to </w:t>
      </w:r>
      <w:r w:rsidR="0045529C">
        <w:rPr>
          <w:rFonts w:eastAsiaTheme="minorEastAsia"/>
          <w:b/>
          <w:i/>
          <w:lang w:eastAsia="zh-CN"/>
        </w:rPr>
        <w:t>lower the</w:t>
      </w:r>
      <w:r>
        <w:rPr>
          <w:rFonts w:eastAsiaTheme="minorEastAsia"/>
          <w:b/>
          <w:i/>
          <w:lang w:eastAsia="zh-CN"/>
        </w:rPr>
        <w:t xml:space="preserve"> implementation</w:t>
      </w:r>
      <w:r w:rsidR="0045529C">
        <w:rPr>
          <w:rFonts w:eastAsiaTheme="minorEastAsia"/>
          <w:b/>
          <w:i/>
          <w:lang w:eastAsia="zh-CN"/>
        </w:rPr>
        <w:t xml:space="preserve"> complexity</w:t>
      </w:r>
      <w:r>
        <w:rPr>
          <w:rFonts w:eastAsiaTheme="minorEastAsia"/>
          <w:b/>
          <w:i/>
          <w:lang w:eastAsia="zh-CN"/>
        </w:rPr>
        <w:t>.</w:t>
      </w:r>
    </w:p>
    <w:p w:rsidR="00EA2944" w:rsidRPr="005C6823" w:rsidRDefault="005C6823" w:rsidP="005C6823">
      <w:pPr>
        <w:pStyle w:val="Heading2"/>
        <w:rPr>
          <w:rFonts w:eastAsiaTheme="minorEastAsia"/>
          <w:lang w:eastAsia="zh-CN"/>
        </w:rPr>
      </w:pPr>
      <w:r w:rsidRPr="005C6823">
        <w:t>BD/CCE limit handling</w:t>
      </w:r>
    </w:p>
    <w:p w:rsidR="00793286" w:rsidRDefault="00B14007" w:rsidP="005C6823">
      <w:pPr>
        <w:jc w:val="both"/>
        <w:rPr>
          <w:rFonts w:eastAsiaTheme="minorEastAsia"/>
          <w:color w:val="000000" w:themeColor="text1"/>
          <w:lang w:eastAsia="zh-CN"/>
        </w:rPr>
      </w:pPr>
      <w:r>
        <w:rPr>
          <w:rFonts w:eastAsiaTheme="minorEastAsia" w:hint="eastAsia"/>
          <w:color w:val="000000" w:themeColor="text1"/>
          <w:lang w:eastAsia="zh-CN"/>
        </w:rPr>
        <w:t>In</w:t>
      </w:r>
      <w:r>
        <w:rPr>
          <w:rFonts w:eastAsiaTheme="minorEastAsia"/>
          <w:color w:val="000000" w:themeColor="text1"/>
          <w:lang w:eastAsia="zh-CN"/>
        </w:rPr>
        <w:t xml:space="preserve"> RAN1 #106bis meeting, Option A is agreed </w:t>
      </w:r>
      <w:r w:rsidR="00C8655F">
        <w:rPr>
          <w:rFonts w:eastAsiaTheme="minorEastAsia"/>
          <w:color w:val="000000" w:themeColor="text1"/>
          <w:lang w:eastAsia="zh-CN"/>
        </w:rPr>
        <w:t>for</w:t>
      </w:r>
      <w:r>
        <w:rPr>
          <w:rFonts w:eastAsiaTheme="minorEastAsia"/>
          <w:color w:val="000000" w:themeColor="text1"/>
          <w:lang w:eastAsia="zh-CN"/>
        </w:rPr>
        <w:t xml:space="preserve"> the BD/CCE limit handling. There is a remaining issue in the limitation on sSCell(</w:t>
      </w:r>
      <w:r w:rsidRPr="00B14007">
        <w:rPr>
          <w:rFonts w:eastAsiaTheme="minorEastAsia"/>
          <w:color w:val="000000" w:themeColor="text1"/>
          <w:lang w:eastAsia="zh-CN"/>
        </w:rPr>
        <w:t>for cross-carrier scheduling to PCell</w:t>
      </w:r>
      <w:r>
        <w:rPr>
          <w:rFonts w:eastAsiaTheme="minorEastAsia"/>
          <w:color w:val="000000" w:themeColor="text1"/>
          <w:lang w:eastAsia="zh-CN"/>
        </w:rPr>
        <w:t>) according to the limitation defined in Rel-16, “</w:t>
      </w:r>
      <w:r w:rsidRPr="00B14007">
        <w:rPr>
          <w:rFonts w:eastAsiaTheme="minorEastAsia"/>
          <w:color w:val="000000" w:themeColor="text1"/>
          <w:lang w:eastAsia="zh-CN"/>
        </w:rPr>
        <w:t>UE is not required to monitor more than [</w:t>
      </w:r>
      <m:oMath>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max,slot,</m:t>
                    </m:r>
                    <m:r>
                      <m:rPr>
                        <m:sty m:val="p"/>
                      </m:rPr>
                      <w:rPr>
                        <w:rFonts w:ascii="Cambria Math" w:hAnsi="Cambria Math"/>
                        <w:sz w:val="16"/>
                      </w:rPr>
                      <m:t>μ1</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total,slot,</m:t>
                    </m:r>
                    <m:r>
                      <m:rPr>
                        <m:sty m:val="p"/>
                      </m:rPr>
                      <w:rPr>
                        <w:rFonts w:ascii="Cambria Math" w:hAnsi="Cambria Math"/>
                        <w:sz w:val="16"/>
                      </w:rPr>
                      <m:t>μ1</m:t>
                    </m:r>
                  </m:sup>
                </m:sSubSup>
              </m:e>
            </m:d>
          </m:e>
        </m:func>
      </m:oMath>
      <w:r>
        <w:rPr>
          <w:rFonts w:eastAsiaTheme="minorEastAsia" w:hint="eastAsia"/>
          <w:sz w:val="16"/>
          <w:lang w:eastAsia="zh-CN"/>
        </w:rPr>
        <w:t xml:space="preserve"> </w:t>
      </w:r>
      <w:r w:rsidR="006256F8" w:rsidRPr="006256F8">
        <w:rPr>
          <w:rFonts w:eastAsiaTheme="minorEastAsia"/>
          <w:szCs w:val="20"/>
          <w:lang w:eastAsia="zh-CN"/>
        </w:rPr>
        <w:t>or</w:t>
      </w:r>
      <w:r>
        <w:rPr>
          <w:rFonts w:eastAsiaTheme="minorEastAsia"/>
          <w:sz w:val="16"/>
          <w:lang w:eastAsia="zh-CN"/>
        </w:rPr>
        <w:t xml:space="preserve">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Pr="00B14007">
        <w:rPr>
          <w:rFonts w:eastAsiaTheme="minorEastAsia"/>
          <w:color w:val="000000" w:themeColor="text1"/>
          <w:lang w:eastAsia="zh-CN"/>
        </w:rPr>
        <w:t>] PDCCH BD candidates per sSCell slot</w:t>
      </w:r>
      <w:r>
        <w:rPr>
          <w:rFonts w:eastAsiaTheme="minorEastAsia"/>
          <w:color w:val="000000" w:themeColor="text1"/>
          <w:lang w:eastAsia="zh-CN"/>
        </w:rPr>
        <w:t>”.</w:t>
      </w:r>
      <w:r w:rsidR="00D14055">
        <w:rPr>
          <w:rFonts w:eastAsiaTheme="minorEastAsia"/>
          <w:color w:val="000000" w:themeColor="text1"/>
          <w:lang w:eastAsia="zh-CN"/>
        </w:rPr>
        <w:t xml:space="preserve"> In the agreement, s1=1 and s2=0 is</w:t>
      </w:r>
      <w:r w:rsidR="004312C4">
        <w:rPr>
          <w:rFonts w:eastAsiaTheme="minorEastAsia"/>
          <w:color w:val="000000" w:themeColor="text1"/>
          <w:lang w:eastAsia="zh-CN"/>
        </w:rPr>
        <w:t xml:space="preserve"> used. T</w:t>
      </w:r>
      <w:r w:rsidR="004312C4">
        <w:rPr>
          <w:rFonts w:eastAsiaTheme="minorEastAsia" w:hint="eastAsia"/>
          <w:color w:val="000000" w:themeColor="text1"/>
          <w:lang w:eastAsia="zh-CN"/>
        </w:rPr>
        <w:t>his</w:t>
      </w:r>
      <w:r w:rsidR="004312C4">
        <w:rPr>
          <w:rFonts w:eastAsiaTheme="minorEastAsia"/>
          <w:color w:val="000000" w:themeColor="text1"/>
          <w:lang w:eastAsia="zh-CN"/>
        </w:rPr>
        <w:t xml:space="preserve"> means the sSCell is not counted as scheduling cell for PCell during M_total calculation.</w:t>
      </w:r>
      <w:r>
        <w:rPr>
          <w:rFonts w:eastAsiaTheme="minorEastAsia"/>
          <w:color w:val="000000" w:themeColor="text1"/>
          <w:lang w:eastAsia="zh-CN"/>
        </w:rPr>
        <w:t xml:space="preserve"> </w:t>
      </w:r>
      <w:r w:rsidR="004312C4">
        <w:rPr>
          <w:rFonts w:eastAsiaTheme="minorEastAsia"/>
          <w:color w:val="000000" w:themeColor="text1"/>
          <w:lang w:eastAsia="zh-CN"/>
        </w:rPr>
        <w:t>It seems the capability limitation on sSCell(</w:t>
      </w:r>
      <w:r w:rsidR="004312C4" w:rsidRPr="00B14007">
        <w:rPr>
          <w:rFonts w:eastAsiaTheme="minorEastAsia"/>
          <w:color w:val="000000" w:themeColor="text1"/>
          <w:lang w:eastAsia="zh-CN"/>
        </w:rPr>
        <w:t>for cross-carrier scheduling to PCell</w:t>
      </w:r>
      <w:r w:rsidR="004312C4">
        <w:rPr>
          <w:rFonts w:eastAsiaTheme="minorEastAsia"/>
          <w:color w:val="000000" w:themeColor="text1"/>
          <w:lang w:eastAsia="zh-CN"/>
        </w:rPr>
        <w:t xml:space="preserve">) is included in the </w:t>
      </w:r>
      <w:r w:rsidR="00793286">
        <w:rPr>
          <w:rFonts w:eastAsiaTheme="minorEastAsia"/>
          <w:color w:val="000000" w:themeColor="text1"/>
          <w:lang w:eastAsia="zh-CN"/>
        </w:rPr>
        <w:t xml:space="preserve">total </w:t>
      </w:r>
      <w:r w:rsidR="00793286">
        <w:rPr>
          <w:rFonts w:eastAsiaTheme="minorEastAsia"/>
          <w:color w:val="000000" w:themeColor="text1"/>
          <w:lang w:eastAsia="zh-CN"/>
        </w:rPr>
        <w:lastRenderedPageBreak/>
        <w:t xml:space="preserve">capability for </w:t>
      </w:r>
      <w:r w:rsidR="004312C4">
        <w:rPr>
          <w:rFonts w:eastAsiaTheme="minorEastAsia"/>
          <w:color w:val="000000" w:themeColor="text1"/>
          <w:lang w:eastAsia="zh-CN"/>
        </w:rPr>
        <w:t xml:space="preserve">cell set </w:t>
      </w:r>
      <w:r w:rsidR="00793286">
        <w:rPr>
          <w:rFonts w:eastAsiaTheme="minorEastAsia"/>
          <w:color w:val="000000" w:themeColor="text1"/>
          <w:lang w:eastAsia="zh-CN"/>
        </w:rPr>
        <w:t>including PCell. So</w:t>
      </w:r>
      <w:r w:rsidR="00C8655F">
        <w:rPr>
          <w:rFonts w:eastAsiaTheme="minorEastAsia"/>
          <w:color w:val="000000" w:themeColor="text1"/>
          <w:lang w:eastAsia="zh-CN"/>
        </w:rPr>
        <w:t xml:space="preserve"> </w:t>
      </w:r>
      <m:oMath>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total,slot,</m:t>
            </m:r>
            <m:r>
              <m:rPr>
                <m:sty m:val="p"/>
              </m:rPr>
              <w:rPr>
                <w:rFonts w:ascii="Cambria Math" w:hAnsi="Cambria Math"/>
                <w:sz w:val="16"/>
              </w:rPr>
              <m:t>μ1</m:t>
            </m:r>
          </m:sup>
        </m:sSubSup>
      </m:oMath>
      <w:r w:rsidR="00793286">
        <w:rPr>
          <w:rFonts w:eastAsiaTheme="minorEastAsia"/>
          <w:color w:val="000000" w:themeColor="text1"/>
          <w:lang w:eastAsia="zh-CN"/>
        </w:rPr>
        <w:t xml:space="preserve"> </w:t>
      </w:r>
      <w:r w:rsidR="00C8655F">
        <w:rPr>
          <w:rFonts w:eastAsiaTheme="minorEastAsia" w:hint="eastAsia"/>
          <w:color w:val="000000" w:themeColor="text1"/>
          <w:lang w:eastAsia="zh-CN"/>
        </w:rPr>
        <w:t xml:space="preserve"> s</w:t>
      </w:r>
      <w:r w:rsidR="00C8655F">
        <w:rPr>
          <w:rFonts w:eastAsiaTheme="minorEastAsia"/>
          <w:color w:val="000000" w:themeColor="text1"/>
          <w:lang w:eastAsia="zh-CN"/>
        </w:rPr>
        <w:t xml:space="preserve">hould not be the limitation for </w:t>
      </w:r>
      <w:r w:rsidR="00C8655F" w:rsidRPr="00B14007">
        <w:rPr>
          <w:rFonts w:eastAsiaTheme="minorEastAsia"/>
          <w:color w:val="000000" w:themeColor="text1"/>
          <w:lang w:eastAsia="zh-CN"/>
        </w:rPr>
        <w:t>cross-carrier scheduling to PCell</w:t>
      </w:r>
      <w:r w:rsidR="00C8655F">
        <w:rPr>
          <w:rFonts w:eastAsiaTheme="minorEastAsia"/>
          <w:color w:val="000000" w:themeColor="text1"/>
          <w:lang w:eastAsia="zh-CN"/>
        </w:rPr>
        <w:t xml:space="preserve"> on sSCell.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00793286">
        <w:rPr>
          <w:rFonts w:eastAsiaTheme="minorEastAsia" w:hint="eastAsia"/>
          <w:sz w:val="16"/>
          <w:lang w:eastAsia="zh-CN"/>
        </w:rPr>
        <w:t xml:space="preserve"> </w:t>
      </w:r>
      <w:r w:rsidR="006256F8" w:rsidRPr="006256F8">
        <w:rPr>
          <w:rFonts w:eastAsiaTheme="minorEastAsia"/>
          <w:lang w:eastAsia="zh-CN"/>
        </w:rPr>
        <w:t>is</w:t>
      </w:r>
      <w:r w:rsidR="00793286">
        <w:rPr>
          <w:rFonts w:eastAsiaTheme="minorEastAsia"/>
          <w:lang w:eastAsia="zh-CN"/>
        </w:rPr>
        <w:t xml:space="preserve"> </w:t>
      </w:r>
      <w:r w:rsidR="00C8655F">
        <w:rPr>
          <w:rFonts w:eastAsiaTheme="minorEastAsia"/>
          <w:lang w:eastAsia="zh-CN"/>
        </w:rPr>
        <w:t xml:space="preserve">the limitation for single cell monitoring capability based on its SCS, so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00C8655F">
        <w:rPr>
          <w:rFonts w:eastAsiaTheme="minorEastAsia"/>
          <w:lang w:eastAsia="zh-CN"/>
        </w:rPr>
        <w:t xml:space="preserve"> is need for the limitation</w:t>
      </w:r>
      <w:r w:rsidR="00793286">
        <w:rPr>
          <w:rFonts w:eastAsiaTheme="minorEastAsia"/>
          <w:color w:val="000000" w:themeColor="text1"/>
          <w:lang w:eastAsia="zh-CN"/>
        </w:rPr>
        <w:t>.</w:t>
      </w:r>
    </w:p>
    <w:p w:rsidR="00793286" w:rsidRPr="00793286" w:rsidRDefault="00793286" w:rsidP="005C6823">
      <w:pPr>
        <w:jc w:val="both"/>
        <w:rPr>
          <w:rFonts w:eastAsiaTheme="minorEastAsia"/>
          <w:b/>
          <w:i/>
          <w:color w:val="000000" w:themeColor="text1"/>
          <w:lang w:eastAsia="zh-CN"/>
        </w:rPr>
      </w:pPr>
      <w:r w:rsidRPr="00793286">
        <w:rPr>
          <w:rFonts w:eastAsiaTheme="minorEastAsia"/>
          <w:b/>
          <w:i/>
          <w:color w:val="000000" w:themeColor="text1"/>
          <w:lang w:eastAsia="zh-CN"/>
        </w:rPr>
        <w:t xml:space="preserve">Proposal </w:t>
      </w:r>
      <w:r w:rsidR="00534606">
        <w:rPr>
          <w:rFonts w:eastAsiaTheme="minorEastAsia"/>
          <w:b/>
          <w:i/>
          <w:color w:val="000000" w:themeColor="text1"/>
          <w:lang w:eastAsia="zh-CN"/>
        </w:rPr>
        <w:t>2</w:t>
      </w:r>
      <w:r>
        <w:rPr>
          <w:rFonts w:eastAsiaTheme="minorEastAsia"/>
          <w:b/>
          <w:i/>
          <w:color w:val="000000" w:themeColor="text1"/>
          <w:lang w:eastAsia="zh-CN"/>
        </w:rPr>
        <w:t xml:space="preserve">: </w:t>
      </w:r>
      <w:r w:rsidRPr="00793286">
        <w:rPr>
          <w:rFonts w:eastAsiaTheme="minorEastAsia"/>
          <w:b/>
          <w:i/>
          <w:color w:val="000000" w:themeColor="text1"/>
          <w:lang w:eastAsia="zh-CN"/>
        </w:rPr>
        <w:t>UE is not required to monitor more than</w:t>
      </w:r>
      <w:r>
        <w:rPr>
          <w:rFonts w:eastAsiaTheme="minorEastAsia"/>
          <w:b/>
          <w:i/>
          <w:color w:val="000000" w:themeColor="text1"/>
          <w:lang w:eastAsia="zh-CN"/>
        </w:rPr>
        <w:t xml:space="preserve">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Pr="00793286">
        <w:rPr>
          <w:rFonts w:eastAsiaTheme="minorEastAsia"/>
          <w:b/>
          <w:i/>
          <w:color w:val="000000" w:themeColor="text1"/>
          <w:lang w:eastAsia="zh-CN"/>
        </w:rPr>
        <w:t xml:space="preserve"> PDCCH BD candidates per sSCell slot</w:t>
      </w:r>
      <w:r w:rsidR="00E40CD7">
        <w:rPr>
          <w:rFonts w:eastAsiaTheme="minorEastAsia"/>
          <w:b/>
          <w:i/>
          <w:color w:val="000000" w:themeColor="text1"/>
          <w:lang w:eastAsia="zh-CN"/>
        </w:rPr>
        <w:t xml:space="preserve"> for CCS from sSCell to PCell. </w:t>
      </w:r>
    </w:p>
    <w:p w:rsidR="00AC2679" w:rsidRDefault="00AC2679" w:rsidP="00CC64EA">
      <w:pPr>
        <w:rPr>
          <w:rFonts w:eastAsiaTheme="minorEastAsia"/>
          <w:b/>
          <w:i/>
          <w:lang w:eastAsia="zh-CN"/>
        </w:rPr>
      </w:pPr>
    </w:p>
    <w:p w:rsidR="00443A24" w:rsidRDefault="00443A24" w:rsidP="00443A24">
      <w:pPr>
        <w:pStyle w:val="Heading2"/>
        <w:rPr>
          <w:lang w:eastAsia="zh-CN"/>
        </w:rPr>
      </w:pPr>
      <w:r>
        <w:rPr>
          <w:lang w:eastAsia="zh-CN"/>
        </w:rPr>
        <w:t>Scheduling restriction when sSCell is de-activated or do</w:t>
      </w:r>
      <w:r w:rsidR="002D6A8D">
        <w:rPr>
          <w:lang w:eastAsia="zh-CN"/>
        </w:rPr>
        <w:t>r</w:t>
      </w:r>
      <w:r>
        <w:rPr>
          <w:lang w:eastAsia="zh-CN"/>
        </w:rPr>
        <w:t>mant</w:t>
      </w:r>
    </w:p>
    <w:p w:rsidR="00920C8B" w:rsidRDefault="00443A24" w:rsidP="009B6E57">
      <w:pPr>
        <w:jc w:val="both"/>
        <w:rPr>
          <w:rFonts w:eastAsiaTheme="minorEastAsia"/>
          <w:lang w:eastAsia="zh-CN"/>
        </w:rPr>
      </w:pPr>
      <w:r>
        <w:rPr>
          <w:rFonts w:eastAsiaTheme="minorEastAsia" w:hint="eastAsia"/>
          <w:lang w:eastAsia="zh-CN"/>
        </w:rPr>
        <w:t>W</w:t>
      </w:r>
      <w:r>
        <w:rPr>
          <w:rFonts w:eastAsiaTheme="minorEastAsia"/>
          <w:lang w:eastAsia="zh-CN"/>
        </w:rPr>
        <w:t>hen CCS is configured, sSCell can schedule PCell, sSCell and</w:t>
      </w:r>
      <w:r w:rsidR="009B6E57">
        <w:rPr>
          <w:rFonts w:eastAsiaTheme="minorEastAsia"/>
          <w:lang w:eastAsia="zh-CN"/>
        </w:rPr>
        <w:t>/or</w:t>
      </w:r>
      <w:r w:rsidR="002D6A8D">
        <w:rPr>
          <w:rFonts w:eastAsiaTheme="minorEastAsia"/>
          <w:lang w:eastAsia="zh-CN"/>
        </w:rPr>
        <w:t xml:space="preserve"> other S</w:t>
      </w:r>
      <w:r>
        <w:rPr>
          <w:rFonts w:eastAsiaTheme="minorEastAsia"/>
          <w:lang w:eastAsia="zh-CN"/>
        </w:rPr>
        <w:t>Cell if configured. According to the agreement in RAN</w:t>
      </w:r>
      <w:r w:rsidR="00F33B90">
        <w:rPr>
          <w:rFonts w:eastAsiaTheme="minorEastAsia"/>
          <w:lang w:eastAsia="zh-CN"/>
        </w:rPr>
        <w:t>1</w:t>
      </w:r>
      <w:r>
        <w:rPr>
          <w:rFonts w:eastAsiaTheme="minorEastAsia"/>
          <w:lang w:eastAsia="zh-CN"/>
        </w:rPr>
        <w:t xml:space="preserve"> #</w:t>
      </w:r>
      <w:r w:rsidR="00F33B90">
        <w:rPr>
          <w:rFonts w:eastAsiaTheme="minorEastAsia"/>
          <w:lang w:eastAsia="zh-CN"/>
        </w:rPr>
        <w:t xml:space="preserve">104 and RAN1 #106 meetings, </w:t>
      </w:r>
      <w:r w:rsidR="00F33B90" w:rsidRPr="00F33B90">
        <w:rPr>
          <w:rFonts w:eastAsiaTheme="minorEastAsia"/>
          <w:lang w:eastAsia="zh-CN"/>
        </w:rPr>
        <w:t xml:space="preserve">CA activation/deactivation </w:t>
      </w:r>
      <w:r w:rsidR="00F33B90">
        <w:rPr>
          <w:rFonts w:eastAsiaTheme="minorEastAsia"/>
          <w:lang w:eastAsia="zh-CN"/>
        </w:rPr>
        <w:t xml:space="preserve">and dormant </w:t>
      </w:r>
      <w:r w:rsidR="00F33B90" w:rsidRPr="00F33B90">
        <w:rPr>
          <w:rFonts w:eastAsiaTheme="minorEastAsia"/>
          <w:lang w:eastAsia="zh-CN"/>
        </w:rPr>
        <w:t>operation</w:t>
      </w:r>
      <w:r w:rsidR="00F33B90">
        <w:rPr>
          <w:rFonts w:eastAsiaTheme="minorEastAsia"/>
          <w:lang w:eastAsia="zh-CN"/>
        </w:rPr>
        <w:t xml:space="preserve"> are supported for sSCell. It means sSCell can be deactivated or configured as dormancy state. In this case, there is no PDCCH transmitted on sSCell. </w:t>
      </w:r>
      <w:r w:rsidR="002D62BA">
        <w:rPr>
          <w:rFonts w:eastAsiaTheme="minorEastAsia"/>
          <w:lang w:eastAsia="zh-CN"/>
        </w:rPr>
        <w:t>And t</w:t>
      </w:r>
      <w:r w:rsidR="00F33B90">
        <w:rPr>
          <w:rFonts w:eastAsiaTheme="minorEastAsia"/>
          <w:lang w:eastAsia="zh-CN"/>
        </w:rPr>
        <w:t xml:space="preserve">he cross-carrier scheduling relationship need be clarified. </w:t>
      </w:r>
      <w:r w:rsidR="00897385">
        <w:rPr>
          <w:rFonts w:eastAsiaTheme="minorEastAsia"/>
          <w:lang w:eastAsia="zh-CN"/>
        </w:rPr>
        <w:t>The cells scheduled by sSCell cannot be scheduled</w:t>
      </w:r>
      <w:r w:rsidR="009B6E57">
        <w:rPr>
          <w:rFonts w:eastAsiaTheme="minorEastAsia"/>
          <w:lang w:eastAsia="zh-CN"/>
        </w:rPr>
        <w:t xml:space="preserve"> by sSCell</w:t>
      </w:r>
      <w:r w:rsidR="00897385">
        <w:rPr>
          <w:rFonts w:eastAsiaTheme="minorEastAsia"/>
          <w:lang w:eastAsia="zh-CN"/>
        </w:rPr>
        <w:t xml:space="preserve"> if sSCell is deactivated or dormant. How to schedule these cells need be clarified. According to current spec, the new scheduling relationship is not specified. </w:t>
      </w:r>
      <w:r w:rsidR="009B6E57">
        <w:rPr>
          <w:rFonts w:eastAsiaTheme="minorEastAsia"/>
          <w:lang w:eastAsia="zh-CN"/>
        </w:rPr>
        <w:t xml:space="preserve">Figure </w:t>
      </w:r>
      <w:r w:rsidR="00F37382">
        <w:rPr>
          <w:rFonts w:eastAsiaTheme="minorEastAsia"/>
          <w:lang w:eastAsia="zh-CN"/>
        </w:rPr>
        <w:t xml:space="preserve">1 </w:t>
      </w:r>
      <w:r w:rsidR="009B6E57">
        <w:rPr>
          <w:rFonts w:eastAsiaTheme="minorEastAsia"/>
          <w:lang w:eastAsia="zh-CN"/>
        </w:rPr>
        <w:t xml:space="preserve">shows the </w:t>
      </w:r>
      <w:r w:rsidR="009B6E57" w:rsidRPr="009B6E57">
        <w:rPr>
          <w:rFonts w:eastAsiaTheme="minorEastAsia"/>
          <w:lang w:eastAsia="zh-CN"/>
        </w:rPr>
        <w:t>probable</w:t>
      </w:r>
      <w:r w:rsidR="009B6E57">
        <w:rPr>
          <w:rFonts w:eastAsiaTheme="minorEastAsia"/>
          <w:lang w:eastAsia="zh-CN"/>
        </w:rPr>
        <w:t xml:space="preserve"> scheduling relation when sSCell is de-activated or configured as dormancy state.</w:t>
      </w:r>
    </w:p>
    <w:p w:rsidR="00B75805" w:rsidRDefault="009B6E57" w:rsidP="009B6E57">
      <w:pPr>
        <w:jc w:val="center"/>
        <w:rPr>
          <w:rFonts w:eastAsiaTheme="minorEastAsia"/>
          <w:lang w:eastAsia="zh-CN"/>
        </w:rPr>
      </w:pPr>
      <w:r w:rsidRPr="009B6E57">
        <w:rPr>
          <w:noProof/>
          <w:lang w:eastAsia="zh-CN"/>
        </w:rPr>
        <w:drawing>
          <wp:inline distT="0" distB="0" distL="0" distR="0">
            <wp:extent cx="5140671" cy="1924191"/>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168789" cy="1934716"/>
                    </a:xfrm>
                    <a:prstGeom prst="rect">
                      <a:avLst/>
                    </a:prstGeom>
                  </pic:spPr>
                </pic:pic>
              </a:graphicData>
            </a:graphic>
          </wp:inline>
        </w:drawing>
      </w:r>
    </w:p>
    <w:p w:rsidR="009B6E57" w:rsidRDefault="009B6E57" w:rsidP="009B6E57">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37382">
        <w:rPr>
          <w:rFonts w:eastAsiaTheme="minorEastAsia"/>
          <w:lang w:eastAsia="zh-CN"/>
        </w:rPr>
        <w:t xml:space="preserve">1 </w:t>
      </w:r>
      <w:r>
        <w:rPr>
          <w:rFonts w:eastAsiaTheme="minorEastAsia"/>
          <w:lang w:eastAsia="zh-CN"/>
        </w:rPr>
        <w:t>An example for sSCell de-activated/dormant</w:t>
      </w:r>
    </w:p>
    <w:p w:rsidR="009B6E57" w:rsidRDefault="009B6E57" w:rsidP="00443A24">
      <w:pPr>
        <w:rPr>
          <w:rFonts w:eastAsiaTheme="minorEastAsia"/>
          <w:lang w:eastAsia="zh-CN"/>
        </w:rPr>
      </w:pPr>
      <w:r>
        <w:rPr>
          <w:rFonts w:eastAsiaTheme="minorEastAsia"/>
          <w:lang w:eastAsia="zh-CN"/>
        </w:rPr>
        <w:t>When sSCell is configured to dormant, the cells scheduled by sSCell, except for PCell, can be re-configured by RRC to achieve new scheduling relationship, or the scheduled cell is not scheduled any more, also in dormant state, until sSCell go out of dormancy state. It can be regards as the scheduled cells except for PCell are configured as dormancy state together with sSCell unless re-configuration by RRC. When sSCell is de-activ</w:t>
      </w:r>
      <w:r w:rsidR="002D6A8D">
        <w:rPr>
          <w:rFonts w:eastAsiaTheme="minorEastAsia"/>
          <w:lang w:eastAsia="zh-CN"/>
        </w:rPr>
        <w:t>ated, the cells scheduled by sSC</w:t>
      </w:r>
      <w:r>
        <w:rPr>
          <w:rFonts w:eastAsiaTheme="minorEastAsia"/>
          <w:lang w:eastAsia="zh-CN"/>
        </w:rPr>
        <w:t>ell, except for PCell, will not be scheduled any more unless new scheduling cell is configured.</w:t>
      </w:r>
    </w:p>
    <w:p w:rsidR="00443A24" w:rsidRDefault="00B06635" w:rsidP="00443A24">
      <w:pPr>
        <w:rPr>
          <w:rFonts w:eastAsiaTheme="minorEastAsia"/>
          <w:lang w:eastAsia="zh-CN"/>
        </w:rPr>
      </w:pPr>
      <w:r>
        <w:rPr>
          <w:rFonts w:eastAsiaTheme="minorEastAsia" w:hint="eastAsia"/>
          <w:lang w:eastAsia="zh-CN"/>
        </w:rPr>
        <w:t>F</w:t>
      </w:r>
      <w:r>
        <w:rPr>
          <w:rFonts w:eastAsiaTheme="minorEastAsia"/>
          <w:lang w:eastAsia="zh-CN"/>
        </w:rPr>
        <w:t xml:space="preserve">or PCell, no matter the sSCell is de-activated or dormant, self-scheduling can be used to maintain scheduling for PCell. Also, re-configuration by RRC can also be used. </w:t>
      </w:r>
    </w:p>
    <w:p w:rsidR="009617C1" w:rsidRPr="003F1AD9" w:rsidRDefault="009617C1" w:rsidP="009617C1">
      <w:pPr>
        <w:rPr>
          <w:rFonts w:eastAsiaTheme="minorEastAsia"/>
          <w:b/>
          <w:i/>
          <w:lang w:eastAsia="zh-CN"/>
        </w:rPr>
      </w:pPr>
      <w:r>
        <w:rPr>
          <w:rFonts w:eastAsiaTheme="minorEastAsia"/>
          <w:b/>
          <w:i/>
          <w:lang w:eastAsia="zh-CN"/>
        </w:rPr>
        <w:t>Proposal</w:t>
      </w:r>
      <w:r w:rsidR="003F1AD9">
        <w:rPr>
          <w:rFonts w:eastAsiaTheme="minorEastAsia"/>
          <w:b/>
          <w:i/>
          <w:lang w:eastAsia="zh-CN"/>
        </w:rPr>
        <w:t xml:space="preserve"> </w:t>
      </w:r>
      <w:r w:rsidR="00534606">
        <w:rPr>
          <w:rFonts w:eastAsiaTheme="minorEastAsia"/>
          <w:b/>
          <w:i/>
          <w:lang w:eastAsia="zh-CN"/>
        </w:rPr>
        <w:t>3</w:t>
      </w:r>
      <w:bookmarkStart w:id="0" w:name="_GoBack"/>
      <w:bookmarkEnd w:id="0"/>
      <w:r w:rsidR="00104A27" w:rsidRPr="00104A27">
        <w:rPr>
          <w:rFonts w:eastAsiaTheme="minorEastAsia"/>
          <w:b/>
          <w:i/>
          <w:lang w:eastAsia="zh-CN"/>
        </w:rPr>
        <w:t>:</w:t>
      </w:r>
      <w:r w:rsidR="00141273">
        <w:rPr>
          <w:rFonts w:eastAsiaTheme="minorEastAsia"/>
          <w:b/>
          <w:i/>
          <w:lang w:eastAsia="zh-CN"/>
        </w:rPr>
        <w:t xml:space="preserve"> No additional specification impact</w:t>
      </w:r>
      <w:r w:rsidR="00104A27" w:rsidRPr="00104A27">
        <w:rPr>
          <w:rFonts w:eastAsiaTheme="minorEastAsia"/>
          <w:b/>
          <w:i/>
          <w:lang w:eastAsia="zh-CN"/>
        </w:rPr>
        <w:t xml:space="preserve"> is needed to support </w:t>
      </w:r>
      <w:r w:rsidR="00141273">
        <w:rPr>
          <w:rFonts w:eastAsiaTheme="minorEastAsia"/>
          <w:b/>
          <w:i/>
          <w:lang w:eastAsia="zh-CN"/>
        </w:rPr>
        <w:t>sSCell de-activation/dormancy</w:t>
      </w:r>
      <w:r w:rsidR="00104A27" w:rsidRPr="00104A27">
        <w:rPr>
          <w:rFonts w:eastAsiaTheme="minorEastAsia"/>
          <w:b/>
          <w:i/>
          <w:lang w:eastAsia="zh-CN"/>
        </w:rPr>
        <w:t>.</w:t>
      </w:r>
    </w:p>
    <w:p w:rsidR="007710B0" w:rsidRPr="00801660" w:rsidRDefault="007D2352">
      <w:pPr>
        <w:pStyle w:val="Heading1"/>
        <w:rPr>
          <w:rFonts w:eastAsiaTheme="minorEastAsia"/>
          <w:color w:val="000000" w:themeColor="text1"/>
          <w:lang w:eastAsia="zh-CN"/>
        </w:rPr>
      </w:pPr>
      <w:r w:rsidRPr="00801660">
        <w:rPr>
          <w:rFonts w:eastAsiaTheme="minorEastAsia" w:hint="eastAsia"/>
          <w:color w:val="000000" w:themeColor="text1"/>
          <w:lang w:eastAsia="zh-CN"/>
        </w:rPr>
        <w:lastRenderedPageBreak/>
        <w:t>Conclusion</w:t>
      </w:r>
    </w:p>
    <w:p w:rsidR="007710B0" w:rsidRPr="00801660" w:rsidRDefault="007D2352">
      <w:pPr>
        <w:rPr>
          <w:rFonts w:eastAsiaTheme="minorEastAsia"/>
          <w:color w:val="000000" w:themeColor="text1"/>
          <w:lang w:eastAsia="zh-CN"/>
        </w:rPr>
      </w:pPr>
      <w:r w:rsidRPr="00801660">
        <w:rPr>
          <w:rFonts w:eastAsiaTheme="minorEastAsia"/>
          <w:color w:val="000000" w:themeColor="text1"/>
          <w:lang w:eastAsia="zh-CN"/>
        </w:rPr>
        <w:t>In this contribution, we show our views on cross-carrier scheduling with following proposals:</w:t>
      </w:r>
    </w:p>
    <w:p w:rsidR="0045529C" w:rsidRDefault="0045529C" w:rsidP="0045529C">
      <w:pPr>
        <w:rPr>
          <w:rFonts w:eastAsiaTheme="minorEastAsia"/>
          <w:b/>
          <w:i/>
          <w:lang w:eastAsia="zh-CN"/>
        </w:rPr>
      </w:pPr>
      <w:r>
        <w:rPr>
          <w:rFonts w:eastAsiaTheme="minorEastAsia"/>
          <w:b/>
          <w:i/>
          <w:lang w:eastAsia="zh-CN"/>
        </w:rPr>
        <w:t xml:space="preserve">Proposal 1: </w:t>
      </w:r>
      <w:r w:rsidRPr="00793286">
        <w:rPr>
          <w:rFonts w:eastAsiaTheme="minorEastAsia"/>
          <w:b/>
          <w:i/>
          <w:lang w:eastAsia="zh-CN"/>
        </w:rPr>
        <w:t>Approach</w:t>
      </w:r>
      <w:r w:rsidRPr="00793286" w:rsidDel="00354194">
        <w:rPr>
          <w:rFonts w:eastAsiaTheme="minorEastAsia"/>
          <w:b/>
          <w:i/>
          <w:lang w:eastAsia="zh-CN"/>
        </w:rPr>
        <w:t xml:space="preserve"> </w:t>
      </w:r>
      <w:r>
        <w:rPr>
          <w:rFonts w:eastAsiaTheme="minorEastAsia"/>
          <w:b/>
          <w:i/>
          <w:lang w:eastAsia="zh-CN"/>
        </w:rPr>
        <w:t xml:space="preserve">2 (including all types of CSS sets) </w:t>
      </w:r>
      <w:r>
        <w:rPr>
          <w:rFonts w:eastAsiaTheme="minorEastAsia" w:hint="eastAsia"/>
          <w:b/>
          <w:i/>
          <w:lang w:eastAsia="zh-CN"/>
        </w:rPr>
        <w:t>with</w:t>
      </w:r>
      <w:r>
        <w:rPr>
          <w:rFonts w:eastAsiaTheme="minorEastAsia"/>
          <w:b/>
          <w:i/>
          <w:lang w:eastAsia="zh-CN"/>
        </w:rPr>
        <w:t xml:space="preserve"> </w:t>
      </w:r>
      <w:r>
        <w:rPr>
          <w:rFonts w:eastAsiaTheme="minorEastAsia" w:hint="eastAsia"/>
          <w:b/>
          <w:i/>
          <w:lang w:eastAsia="zh-CN"/>
        </w:rPr>
        <w:t>Option</w:t>
      </w:r>
      <w:r>
        <w:rPr>
          <w:rFonts w:eastAsiaTheme="minorEastAsia"/>
          <w:b/>
          <w:i/>
          <w:lang w:eastAsia="zh-CN"/>
        </w:rPr>
        <w:t xml:space="preserve"> </w:t>
      </w:r>
      <w:r>
        <w:rPr>
          <w:rFonts w:eastAsiaTheme="minorEastAsia" w:hint="eastAsia"/>
          <w:b/>
          <w:i/>
          <w:lang w:eastAsia="zh-CN"/>
        </w:rPr>
        <w:t>D</w:t>
      </w:r>
      <w:r>
        <w:rPr>
          <w:rFonts w:eastAsiaTheme="minorEastAsia"/>
          <w:b/>
          <w:i/>
          <w:lang w:eastAsia="zh-CN"/>
        </w:rPr>
        <w:t xml:space="preserve"> is adopted for Type-A UE in order to lower the implementation complexity.</w:t>
      </w:r>
    </w:p>
    <w:p w:rsidR="00E40CD7" w:rsidRPr="00793286" w:rsidRDefault="00E40CD7" w:rsidP="00E40CD7">
      <w:pPr>
        <w:jc w:val="both"/>
        <w:rPr>
          <w:rFonts w:eastAsiaTheme="minorEastAsia"/>
          <w:b/>
          <w:i/>
          <w:color w:val="000000" w:themeColor="text1"/>
          <w:lang w:eastAsia="zh-CN"/>
        </w:rPr>
      </w:pPr>
      <w:r w:rsidRPr="00793286">
        <w:rPr>
          <w:rFonts w:eastAsiaTheme="minorEastAsia"/>
          <w:b/>
          <w:i/>
          <w:color w:val="000000" w:themeColor="text1"/>
          <w:lang w:eastAsia="zh-CN"/>
        </w:rPr>
        <w:t xml:space="preserve">Proposal </w:t>
      </w:r>
      <w:r>
        <w:rPr>
          <w:rFonts w:eastAsiaTheme="minorEastAsia"/>
          <w:b/>
          <w:i/>
          <w:color w:val="000000" w:themeColor="text1"/>
          <w:lang w:eastAsia="zh-CN"/>
        </w:rPr>
        <w:t xml:space="preserve">2: </w:t>
      </w:r>
      <w:r w:rsidRPr="00793286">
        <w:rPr>
          <w:rFonts w:eastAsiaTheme="minorEastAsia"/>
          <w:b/>
          <w:i/>
          <w:color w:val="000000" w:themeColor="text1"/>
          <w:lang w:eastAsia="zh-CN"/>
        </w:rPr>
        <w:t>UE is not required to monitor more than</w:t>
      </w:r>
      <w:r>
        <w:rPr>
          <w:rFonts w:eastAsiaTheme="minorEastAsia"/>
          <w:b/>
          <w:i/>
          <w:color w:val="000000" w:themeColor="text1"/>
          <w:lang w:eastAsia="zh-CN"/>
        </w:rPr>
        <w:t xml:space="preserve">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Pr="00793286">
        <w:rPr>
          <w:rFonts w:eastAsiaTheme="minorEastAsia"/>
          <w:b/>
          <w:i/>
          <w:color w:val="000000" w:themeColor="text1"/>
          <w:lang w:eastAsia="zh-CN"/>
        </w:rPr>
        <w:t xml:space="preserve"> PDCCH BD candidates per sSCell slot</w:t>
      </w:r>
      <w:r>
        <w:rPr>
          <w:rFonts w:eastAsiaTheme="minorEastAsia"/>
          <w:b/>
          <w:i/>
          <w:color w:val="000000" w:themeColor="text1"/>
          <w:lang w:eastAsia="zh-CN"/>
        </w:rPr>
        <w:t xml:space="preserve"> for CCS from sSCell to PCell. </w:t>
      </w:r>
    </w:p>
    <w:p w:rsidR="00141273" w:rsidRPr="003F1AD9" w:rsidRDefault="00141273" w:rsidP="00141273">
      <w:pPr>
        <w:rPr>
          <w:rFonts w:eastAsiaTheme="minorEastAsia"/>
          <w:b/>
          <w:i/>
          <w:lang w:eastAsia="zh-CN"/>
        </w:rPr>
      </w:pPr>
      <w:r>
        <w:rPr>
          <w:rFonts w:eastAsiaTheme="minorEastAsia"/>
          <w:b/>
          <w:i/>
          <w:lang w:eastAsia="zh-CN"/>
        </w:rPr>
        <w:t>Proposal 3</w:t>
      </w:r>
      <w:r w:rsidRPr="00104A27">
        <w:rPr>
          <w:rFonts w:eastAsiaTheme="minorEastAsia"/>
          <w:b/>
          <w:i/>
          <w:lang w:eastAsia="zh-CN"/>
        </w:rPr>
        <w:t>:</w:t>
      </w:r>
      <w:r>
        <w:rPr>
          <w:rFonts w:eastAsiaTheme="minorEastAsia"/>
          <w:b/>
          <w:i/>
          <w:lang w:eastAsia="zh-CN"/>
        </w:rPr>
        <w:t xml:space="preserve"> No additional specification impact</w:t>
      </w:r>
      <w:r w:rsidRPr="00104A27">
        <w:rPr>
          <w:rFonts w:eastAsiaTheme="minorEastAsia"/>
          <w:b/>
          <w:i/>
          <w:lang w:eastAsia="zh-CN"/>
        </w:rPr>
        <w:t xml:space="preserve"> is needed to support </w:t>
      </w:r>
      <w:r>
        <w:rPr>
          <w:rFonts w:eastAsiaTheme="minorEastAsia"/>
          <w:b/>
          <w:i/>
          <w:lang w:eastAsia="zh-CN"/>
        </w:rPr>
        <w:t>sSCell de-activation/dormancy</w:t>
      </w:r>
      <w:r w:rsidRPr="00104A27">
        <w:rPr>
          <w:rFonts w:eastAsiaTheme="minorEastAsia"/>
          <w:b/>
          <w:i/>
          <w:lang w:eastAsia="zh-CN"/>
        </w:rPr>
        <w:t>.</w:t>
      </w:r>
    </w:p>
    <w:p w:rsidR="003F1AD9" w:rsidRDefault="003F1AD9" w:rsidP="00983B6A">
      <w:pPr>
        <w:rPr>
          <w:b/>
          <w:i/>
        </w:rPr>
      </w:pPr>
    </w:p>
    <w:p w:rsidR="007710B0" w:rsidRPr="00801660" w:rsidRDefault="007D2352" w:rsidP="00AD140C">
      <w:pPr>
        <w:pStyle w:val="Heading1"/>
        <w:rPr>
          <w:lang w:eastAsia="zh-CN"/>
        </w:rPr>
      </w:pPr>
      <w:r w:rsidRPr="00801660">
        <w:rPr>
          <w:lang w:eastAsia="zh-CN"/>
        </w:rPr>
        <w:t>Reference</w:t>
      </w:r>
    </w:p>
    <w:p w:rsidR="00DE0CCF" w:rsidRPr="00801660" w:rsidRDefault="005C6823" w:rsidP="00793286">
      <w:pPr>
        <w:numPr>
          <w:ilvl w:val="0"/>
          <w:numId w:val="5"/>
        </w:numPr>
        <w:jc w:val="both"/>
        <w:rPr>
          <w:rFonts w:eastAsia="SimSun"/>
          <w:color w:val="000000" w:themeColor="text1"/>
          <w:szCs w:val="20"/>
          <w:lang w:eastAsia="zh-CN"/>
        </w:rPr>
      </w:pPr>
      <w:r w:rsidRPr="005C6823">
        <w:rPr>
          <w:rFonts w:cs="Arial"/>
          <w:color w:val="000000" w:themeColor="text1"/>
          <w:szCs w:val="20"/>
        </w:rPr>
        <w:t>R1-21</w:t>
      </w:r>
      <w:r w:rsidR="00793286">
        <w:rPr>
          <w:rFonts w:cs="Arial"/>
          <w:color w:val="000000" w:themeColor="text1"/>
          <w:szCs w:val="20"/>
        </w:rPr>
        <w:t>10664</w:t>
      </w:r>
      <w:r>
        <w:rPr>
          <w:rFonts w:cs="Arial"/>
          <w:color w:val="000000" w:themeColor="text1"/>
          <w:szCs w:val="20"/>
        </w:rPr>
        <w:t xml:space="preserve"> </w:t>
      </w:r>
      <w:r w:rsidR="00793286" w:rsidRPr="00793286">
        <w:rPr>
          <w:rFonts w:cs="Arial"/>
          <w:color w:val="000000" w:themeColor="text1"/>
          <w:szCs w:val="20"/>
        </w:rPr>
        <w:t>Summary#4 of Email discussion [106bis-e-NR-DSS-01]</w:t>
      </w:r>
    </w:p>
    <w:p w:rsidR="003F1AD9" w:rsidRDefault="003F1AD9" w:rsidP="003F1AD9">
      <w:pPr>
        <w:numPr>
          <w:ilvl w:val="0"/>
          <w:numId w:val="5"/>
        </w:numPr>
        <w:jc w:val="both"/>
        <w:rPr>
          <w:rFonts w:eastAsia="SimSun"/>
          <w:color w:val="000000" w:themeColor="text1"/>
          <w:szCs w:val="20"/>
          <w:lang w:eastAsia="zh-CN"/>
        </w:rPr>
      </w:pPr>
      <w:r w:rsidRPr="003F1AD9">
        <w:rPr>
          <w:rFonts w:eastAsia="SimSun"/>
          <w:color w:val="000000" w:themeColor="text1"/>
          <w:szCs w:val="20"/>
          <w:lang w:eastAsia="zh-CN"/>
        </w:rPr>
        <w:t>R1-2107277 Discussion on cross-carrier scheduling</w:t>
      </w:r>
      <w:r w:rsidR="00FA1296">
        <w:rPr>
          <w:rFonts w:eastAsia="SimSun"/>
          <w:color w:val="000000" w:themeColor="text1"/>
          <w:szCs w:val="20"/>
          <w:lang w:eastAsia="zh-CN"/>
        </w:rPr>
        <w:t>, OPPO</w:t>
      </w:r>
    </w:p>
    <w:p w:rsidR="00793286" w:rsidRPr="00801660" w:rsidRDefault="00793286" w:rsidP="003F1AD9">
      <w:pPr>
        <w:numPr>
          <w:ilvl w:val="0"/>
          <w:numId w:val="5"/>
        </w:numPr>
        <w:jc w:val="both"/>
        <w:rPr>
          <w:rFonts w:eastAsia="SimSun"/>
          <w:color w:val="000000" w:themeColor="text1"/>
          <w:szCs w:val="20"/>
          <w:lang w:eastAsia="zh-CN"/>
        </w:rPr>
      </w:pPr>
      <w:r w:rsidRPr="003F1AD9">
        <w:rPr>
          <w:rFonts w:eastAsia="SimSun"/>
          <w:color w:val="000000" w:themeColor="text1"/>
          <w:szCs w:val="20"/>
          <w:lang w:eastAsia="zh-CN"/>
        </w:rPr>
        <w:t>R1-210</w:t>
      </w:r>
      <w:r>
        <w:rPr>
          <w:rFonts w:eastAsia="SimSun"/>
          <w:color w:val="000000" w:themeColor="text1"/>
          <w:szCs w:val="20"/>
          <w:lang w:eastAsia="zh-CN"/>
        </w:rPr>
        <w:t>9098</w:t>
      </w:r>
      <w:r w:rsidRPr="003F1AD9">
        <w:rPr>
          <w:rFonts w:eastAsia="SimSun"/>
          <w:color w:val="000000" w:themeColor="text1"/>
          <w:szCs w:val="20"/>
          <w:lang w:eastAsia="zh-CN"/>
        </w:rPr>
        <w:t xml:space="preserve"> Discussion on cross-carrier scheduling</w:t>
      </w:r>
      <w:r w:rsidR="00FA1296">
        <w:rPr>
          <w:rFonts w:eastAsia="SimSun"/>
          <w:color w:val="000000" w:themeColor="text1"/>
          <w:szCs w:val="20"/>
          <w:lang w:eastAsia="zh-CN"/>
        </w:rPr>
        <w:t>, OPPO</w:t>
      </w:r>
    </w:p>
    <w:sectPr w:rsidR="00793286" w:rsidRPr="00801660" w:rsidSect="007710B0">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296" w:rsidRDefault="00FA1296" w:rsidP="007710B0">
      <w:pPr>
        <w:spacing w:after="0" w:line="240" w:lineRule="auto"/>
      </w:pPr>
      <w:r>
        <w:separator/>
      </w:r>
    </w:p>
  </w:endnote>
  <w:endnote w:type="continuationSeparator" w:id="0">
    <w:p w:rsidR="00FA1296" w:rsidRDefault="00FA1296" w:rsidP="00771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UI">
    <w:altName w:val="Microsoft YaHei"/>
    <w:charset w:val="86"/>
    <w:family w:val="swiss"/>
    <w:pitch w:val="variable"/>
    <w:sig w:usb0="00000000" w:usb1="2ACF3C50" w:usb2="00000016" w:usb3="00000000" w:csb0="0004001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1891"/>
      <w:docPartObj>
        <w:docPartGallery w:val="AutoText"/>
      </w:docPartObj>
    </w:sdtPr>
    <w:sdtContent>
      <w:p w:rsidR="00FA1296" w:rsidRDefault="00FA1296">
        <w:pPr>
          <w:pStyle w:val="Footer"/>
          <w:jc w:val="center"/>
        </w:pPr>
        <w:r>
          <w:rPr>
            <w:noProof/>
          </w:rPr>
          <w:fldChar w:fldCharType="begin"/>
        </w:r>
        <w:r>
          <w:rPr>
            <w:noProof/>
          </w:rPr>
          <w:instrText xml:space="preserve"> PAGE   \* MERGEFORMAT </w:instrText>
        </w:r>
        <w:r>
          <w:rPr>
            <w:noProof/>
          </w:rPr>
          <w:fldChar w:fldCharType="separate"/>
        </w:r>
        <w:r w:rsidR="004733B1">
          <w:rPr>
            <w:noProof/>
          </w:rPr>
          <w:t>5</w:t>
        </w:r>
        <w:r>
          <w:rPr>
            <w:noProof/>
          </w:rPr>
          <w:fldChar w:fldCharType="end"/>
        </w:r>
      </w:p>
    </w:sdtContent>
  </w:sdt>
  <w:p w:rsidR="00FA1296" w:rsidRDefault="00FA12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296" w:rsidRDefault="00FA1296" w:rsidP="007710B0">
      <w:pPr>
        <w:spacing w:after="0" w:line="240" w:lineRule="auto"/>
      </w:pPr>
      <w:r>
        <w:separator/>
      </w:r>
    </w:p>
  </w:footnote>
  <w:footnote w:type="continuationSeparator" w:id="0">
    <w:p w:rsidR="00FA1296" w:rsidRDefault="00FA1296" w:rsidP="007710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4793A3A"/>
    <w:multiLevelType w:val="hybridMultilevel"/>
    <w:tmpl w:val="CF241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4528C1"/>
    <w:multiLevelType w:val="hybridMultilevel"/>
    <w:tmpl w:val="BDAAB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6D085A"/>
    <w:multiLevelType w:val="hybridMultilevel"/>
    <w:tmpl w:val="3FCE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7">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9BB1CC9"/>
    <w:multiLevelType w:val="hybridMultilevel"/>
    <w:tmpl w:val="E93E9A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ACA31F0"/>
    <w:multiLevelType w:val="hybridMultilevel"/>
    <w:tmpl w:val="1C22CF20"/>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1">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73FC687C"/>
    <w:multiLevelType w:val="hybridMultilevel"/>
    <w:tmpl w:val="38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1"/>
  </w:num>
  <w:num w:numId="4">
    <w:abstractNumId w:val="10"/>
  </w:num>
  <w:num w:numId="5">
    <w:abstractNumId w:val="17"/>
  </w:num>
  <w:num w:numId="6">
    <w:abstractNumId w:val="0"/>
  </w:num>
  <w:num w:numId="7">
    <w:abstractNumId w:val="3"/>
  </w:num>
  <w:num w:numId="8">
    <w:abstractNumId w:val="12"/>
  </w:num>
  <w:num w:numId="9">
    <w:abstractNumId w:val="16"/>
  </w:num>
  <w:num w:numId="10">
    <w:abstractNumId w:val="11"/>
  </w:num>
  <w:num w:numId="11">
    <w:abstractNumId w:val="24"/>
  </w:num>
  <w:num w:numId="12">
    <w:abstractNumId w:val="20"/>
  </w:num>
  <w:num w:numId="13">
    <w:abstractNumId w:val="1"/>
  </w:num>
  <w:num w:numId="14">
    <w:abstractNumId w:val="15"/>
  </w:num>
  <w:num w:numId="15">
    <w:abstractNumId w:val="9"/>
  </w:num>
  <w:num w:numId="16">
    <w:abstractNumId w:val="5"/>
  </w:num>
  <w:num w:numId="17">
    <w:abstractNumId w:val="23"/>
  </w:num>
  <w:num w:numId="18">
    <w:abstractNumId w:val="14"/>
  </w:num>
  <w:num w:numId="19">
    <w:abstractNumId w:val="22"/>
  </w:num>
  <w:num w:numId="20">
    <w:abstractNumId w:val="14"/>
  </w:num>
  <w:num w:numId="21">
    <w:abstractNumId w:val="8"/>
  </w:num>
  <w:num w:numId="22">
    <w:abstractNumId w:val="7"/>
  </w:num>
  <w:num w:numId="23">
    <w:abstractNumId w:val="19"/>
  </w:num>
  <w:num w:numId="24">
    <w:abstractNumId w:val="18"/>
  </w:num>
  <w:num w:numId="25">
    <w:abstractNumId w:val="13"/>
  </w:num>
  <w:num w:numId="26">
    <w:abstractNumId w:val="2"/>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B">
    <w15:presenceInfo w15:providerId="None" w15:userId="L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00000A76"/>
    <w:rsid w:val="00006B78"/>
    <w:rsid w:val="00013118"/>
    <w:rsid w:val="00016D3F"/>
    <w:rsid w:val="0003093F"/>
    <w:rsid w:val="000319D3"/>
    <w:rsid w:val="000336C0"/>
    <w:rsid w:val="000405AC"/>
    <w:rsid w:val="0004100C"/>
    <w:rsid w:val="00050A2D"/>
    <w:rsid w:val="00057FB4"/>
    <w:rsid w:val="00074C14"/>
    <w:rsid w:val="00087415"/>
    <w:rsid w:val="00090D91"/>
    <w:rsid w:val="000A339C"/>
    <w:rsid w:val="000A4992"/>
    <w:rsid w:val="000B4B1E"/>
    <w:rsid w:val="000B6572"/>
    <w:rsid w:val="000D0F36"/>
    <w:rsid w:val="000D2C46"/>
    <w:rsid w:val="001007A0"/>
    <w:rsid w:val="00104A27"/>
    <w:rsid w:val="00116517"/>
    <w:rsid w:val="001219C0"/>
    <w:rsid w:val="00127E1D"/>
    <w:rsid w:val="00134FE6"/>
    <w:rsid w:val="0013501B"/>
    <w:rsid w:val="00136529"/>
    <w:rsid w:val="00141273"/>
    <w:rsid w:val="00144254"/>
    <w:rsid w:val="00146747"/>
    <w:rsid w:val="001632C5"/>
    <w:rsid w:val="00177A76"/>
    <w:rsid w:val="00181819"/>
    <w:rsid w:val="0018182B"/>
    <w:rsid w:val="00184332"/>
    <w:rsid w:val="00186DCE"/>
    <w:rsid w:val="00191E39"/>
    <w:rsid w:val="001968FD"/>
    <w:rsid w:val="001A2843"/>
    <w:rsid w:val="001B073E"/>
    <w:rsid w:val="001B23DF"/>
    <w:rsid w:val="001B2C3C"/>
    <w:rsid w:val="001B3988"/>
    <w:rsid w:val="001B66FB"/>
    <w:rsid w:val="001C4DF7"/>
    <w:rsid w:val="001D7582"/>
    <w:rsid w:val="001F3361"/>
    <w:rsid w:val="001F63B6"/>
    <w:rsid w:val="001F7DB0"/>
    <w:rsid w:val="002051B0"/>
    <w:rsid w:val="002233FA"/>
    <w:rsid w:val="0023483D"/>
    <w:rsid w:val="00234C6C"/>
    <w:rsid w:val="002400B6"/>
    <w:rsid w:val="00243326"/>
    <w:rsid w:val="002528C1"/>
    <w:rsid w:val="00254DC0"/>
    <w:rsid w:val="00255DC7"/>
    <w:rsid w:val="00255E95"/>
    <w:rsid w:val="00266BE2"/>
    <w:rsid w:val="0027360E"/>
    <w:rsid w:val="002B7388"/>
    <w:rsid w:val="002C1A95"/>
    <w:rsid w:val="002D12E9"/>
    <w:rsid w:val="002D3E09"/>
    <w:rsid w:val="002D4C43"/>
    <w:rsid w:val="002D4CA9"/>
    <w:rsid w:val="002D62BA"/>
    <w:rsid w:val="002D6A8D"/>
    <w:rsid w:val="002E6712"/>
    <w:rsid w:val="002F2DD3"/>
    <w:rsid w:val="002F37AD"/>
    <w:rsid w:val="002F4D49"/>
    <w:rsid w:val="002F5FB2"/>
    <w:rsid w:val="00310A5D"/>
    <w:rsid w:val="00320E0B"/>
    <w:rsid w:val="003229C1"/>
    <w:rsid w:val="00324FAB"/>
    <w:rsid w:val="00331C42"/>
    <w:rsid w:val="00341EC3"/>
    <w:rsid w:val="00354194"/>
    <w:rsid w:val="00355C49"/>
    <w:rsid w:val="003626EA"/>
    <w:rsid w:val="0036798C"/>
    <w:rsid w:val="00371F0C"/>
    <w:rsid w:val="00374FAA"/>
    <w:rsid w:val="00375D90"/>
    <w:rsid w:val="003771F9"/>
    <w:rsid w:val="00377597"/>
    <w:rsid w:val="0038625F"/>
    <w:rsid w:val="00391B34"/>
    <w:rsid w:val="00393BDE"/>
    <w:rsid w:val="003A44CB"/>
    <w:rsid w:val="003B2C48"/>
    <w:rsid w:val="003B66A8"/>
    <w:rsid w:val="003C0A73"/>
    <w:rsid w:val="003F024F"/>
    <w:rsid w:val="003F09B3"/>
    <w:rsid w:val="003F1AD9"/>
    <w:rsid w:val="003F7684"/>
    <w:rsid w:val="004059D1"/>
    <w:rsid w:val="004073E3"/>
    <w:rsid w:val="00412DB7"/>
    <w:rsid w:val="0042326C"/>
    <w:rsid w:val="004312C4"/>
    <w:rsid w:val="004358C1"/>
    <w:rsid w:val="0043658B"/>
    <w:rsid w:val="00436A9B"/>
    <w:rsid w:val="004416BB"/>
    <w:rsid w:val="00443A24"/>
    <w:rsid w:val="00445DF8"/>
    <w:rsid w:val="0045529C"/>
    <w:rsid w:val="00460D97"/>
    <w:rsid w:val="00471A22"/>
    <w:rsid w:val="004733B1"/>
    <w:rsid w:val="004769CB"/>
    <w:rsid w:val="00481FC5"/>
    <w:rsid w:val="00483461"/>
    <w:rsid w:val="0048433D"/>
    <w:rsid w:val="004972B3"/>
    <w:rsid w:val="004B0793"/>
    <w:rsid w:val="004B07BF"/>
    <w:rsid w:val="004D424C"/>
    <w:rsid w:val="004D663C"/>
    <w:rsid w:val="004F1795"/>
    <w:rsid w:val="00514A60"/>
    <w:rsid w:val="0051576B"/>
    <w:rsid w:val="00517DC4"/>
    <w:rsid w:val="005273E5"/>
    <w:rsid w:val="005278B7"/>
    <w:rsid w:val="00530840"/>
    <w:rsid w:val="00534606"/>
    <w:rsid w:val="005436BF"/>
    <w:rsid w:val="00545729"/>
    <w:rsid w:val="00545E5C"/>
    <w:rsid w:val="005518C1"/>
    <w:rsid w:val="00551FE6"/>
    <w:rsid w:val="00557096"/>
    <w:rsid w:val="005667DB"/>
    <w:rsid w:val="00566B48"/>
    <w:rsid w:val="00584430"/>
    <w:rsid w:val="00590553"/>
    <w:rsid w:val="00590899"/>
    <w:rsid w:val="00592B35"/>
    <w:rsid w:val="0059430F"/>
    <w:rsid w:val="0059578E"/>
    <w:rsid w:val="005A2EA3"/>
    <w:rsid w:val="005A7E6F"/>
    <w:rsid w:val="005B38D4"/>
    <w:rsid w:val="005B462C"/>
    <w:rsid w:val="005C01AF"/>
    <w:rsid w:val="005C6823"/>
    <w:rsid w:val="005D0093"/>
    <w:rsid w:val="005D1AD9"/>
    <w:rsid w:val="005E60E4"/>
    <w:rsid w:val="005F5B84"/>
    <w:rsid w:val="00621CBE"/>
    <w:rsid w:val="006256F8"/>
    <w:rsid w:val="00626993"/>
    <w:rsid w:val="00630946"/>
    <w:rsid w:val="00632EC8"/>
    <w:rsid w:val="00643D25"/>
    <w:rsid w:val="00644331"/>
    <w:rsid w:val="00656AD8"/>
    <w:rsid w:val="00660656"/>
    <w:rsid w:val="006728CC"/>
    <w:rsid w:val="006778CD"/>
    <w:rsid w:val="00684808"/>
    <w:rsid w:val="00684AF5"/>
    <w:rsid w:val="00686832"/>
    <w:rsid w:val="00687CCD"/>
    <w:rsid w:val="00692589"/>
    <w:rsid w:val="00693BC6"/>
    <w:rsid w:val="006B00BE"/>
    <w:rsid w:val="006B2C37"/>
    <w:rsid w:val="006B4521"/>
    <w:rsid w:val="006C498F"/>
    <w:rsid w:val="006C590B"/>
    <w:rsid w:val="006C6222"/>
    <w:rsid w:val="006D3B7D"/>
    <w:rsid w:val="006E53B9"/>
    <w:rsid w:val="006E7C44"/>
    <w:rsid w:val="006F05DD"/>
    <w:rsid w:val="006F6EAD"/>
    <w:rsid w:val="00701684"/>
    <w:rsid w:val="00702197"/>
    <w:rsid w:val="00722518"/>
    <w:rsid w:val="007473BB"/>
    <w:rsid w:val="00750F9A"/>
    <w:rsid w:val="007572D7"/>
    <w:rsid w:val="00760DFC"/>
    <w:rsid w:val="007629B6"/>
    <w:rsid w:val="007710B0"/>
    <w:rsid w:val="00776546"/>
    <w:rsid w:val="00776CDE"/>
    <w:rsid w:val="0078554C"/>
    <w:rsid w:val="00793286"/>
    <w:rsid w:val="007A26F4"/>
    <w:rsid w:val="007A2FB8"/>
    <w:rsid w:val="007A4312"/>
    <w:rsid w:val="007B12AE"/>
    <w:rsid w:val="007B55A0"/>
    <w:rsid w:val="007B5D6F"/>
    <w:rsid w:val="007C03BD"/>
    <w:rsid w:val="007C1740"/>
    <w:rsid w:val="007D07E0"/>
    <w:rsid w:val="007D2352"/>
    <w:rsid w:val="007D6E4D"/>
    <w:rsid w:val="007E273E"/>
    <w:rsid w:val="007E37D0"/>
    <w:rsid w:val="007F46E6"/>
    <w:rsid w:val="007F5694"/>
    <w:rsid w:val="00800D55"/>
    <w:rsid w:val="00801660"/>
    <w:rsid w:val="00801D55"/>
    <w:rsid w:val="00805428"/>
    <w:rsid w:val="0080657F"/>
    <w:rsid w:val="0081342B"/>
    <w:rsid w:val="008147FC"/>
    <w:rsid w:val="00824DD8"/>
    <w:rsid w:val="0083376F"/>
    <w:rsid w:val="0083539F"/>
    <w:rsid w:val="00835732"/>
    <w:rsid w:val="00835DA1"/>
    <w:rsid w:val="008501E5"/>
    <w:rsid w:val="008516C6"/>
    <w:rsid w:val="00855972"/>
    <w:rsid w:val="00856AFF"/>
    <w:rsid w:val="00874891"/>
    <w:rsid w:val="00874A66"/>
    <w:rsid w:val="00875397"/>
    <w:rsid w:val="00884803"/>
    <w:rsid w:val="00887936"/>
    <w:rsid w:val="00890ABD"/>
    <w:rsid w:val="008958FE"/>
    <w:rsid w:val="00897385"/>
    <w:rsid w:val="008A458B"/>
    <w:rsid w:val="008A5F4E"/>
    <w:rsid w:val="008B14E3"/>
    <w:rsid w:val="008C2D35"/>
    <w:rsid w:val="008D0127"/>
    <w:rsid w:val="008E3BDA"/>
    <w:rsid w:val="008F46F2"/>
    <w:rsid w:val="00912074"/>
    <w:rsid w:val="00920C8B"/>
    <w:rsid w:val="00923A20"/>
    <w:rsid w:val="00942AF0"/>
    <w:rsid w:val="00947DD3"/>
    <w:rsid w:val="00951256"/>
    <w:rsid w:val="00954C70"/>
    <w:rsid w:val="009575CF"/>
    <w:rsid w:val="0096008C"/>
    <w:rsid w:val="009617C1"/>
    <w:rsid w:val="009634C3"/>
    <w:rsid w:val="00982AD6"/>
    <w:rsid w:val="00983B6A"/>
    <w:rsid w:val="0099740A"/>
    <w:rsid w:val="00997A6B"/>
    <w:rsid w:val="009A01E4"/>
    <w:rsid w:val="009A2AD3"/>
    <w:rsid w:val="009A32F1"/>
    <w:rsid w:val="009A4969"/>
    <w:rsid w:val="009B4C81"/>
    <w:rsid w:val="009B6E57"/>
    <w:rsid w:val="009C6FC3"/>
    <w:rsid w:val="009D04FA"/>
    <w:rsid w:val="009D4418"/>
    <w:rsid w:val="009E3959"/>
    <w:rsid w:val="009E67DD"/>
    <w:rsid w:val="009F27DD"/>
    <w:rsid w:val="00A02C0D"/>
    <w:rsid w:val="00A1066C"/>
    <w:rsid w:val="00A44314"/>
    <w:rsid w:val="00A45443"/>
    <w:rsid w:val="00A50E6C"/>
    <w:rsid w:val="00A6370F"/>
    <w:rsid w:val="00A7074A"/>
    <w:rsid w:val="00A760DD"/>
    <w:rsid w:val="00A82D6D"/>
    <w:rsid w:val="00A84571"/>
    <w:rsid w:val="00A907B4"/>
    <w:rsid w:val="00AA250F"/>
    <w:rsid w:val="00AB0DE0"/>
    <w:rsid w:val="00AC2679"/>
    <w:rsid w:val="00AC401A"/>
    <w:rsid w:val="00AD020B"/>
    <w:rsid w:val="00AD140C"/>
    <w:rsid w:val="00AD15BC"/>
    <w:rsid w:val="00AE777C"/>
    <w:rsid w:val="00B06635"/>
    <w:rsid w:val="00B14007"/>
    <w:rsid w:val="00B1737B"/>
    <w:rsid w:val="00B21AE3"/>
    <w:rsid w:val="00B267E7"/>
    <w:rsid w:val="00B30AC7"/>
    <w:rsid w:val="00B34B54"/>
    <w:rsid w:val="00B35312"/>
    <w:rsid w:val="00B36D26"/>
    <w:rsid w:val="00B4536E"/>
    <w:rsid w:val="00B55C4E"/>
    <w:rsid w:val="00B679F5"/>
    <w:rsid w:val="00B75805"/>
    <w:rsid w:val="00B80620"/>
    <w:rsid w:val="00B8646F"/>
    <w:rsid w:val="00B86DA8"/>
    <w:rsid w:val="00B91C3D"/>
    <w:rsid w:val="00B937D7"/>
    <w:rsid w:val="00BA105C"/>
    <w:rsid w:val="00BA21EF"/>
    <w:rsid w:val="00BA33D7"/>
    <w:rsid w:val="00BA365F"/>
    <w:rsid w:val="00BB58E5"/>
    <w:rsid w:val="00BC54AE"/>
    <w:rsid w:val="00BC78C4"/>
    <w:rsid w:val="00BD737A"/>
    <w:rsid w:val="00BE43F3"/>
    <w:rsid w:val="00BE44EF"/>
    <w:rsid w:val="00BE62FC"/>
    <w:rsid w:val="00BF3669"/>
    <w:rsid w:val="00C11F39"/>
    <w:rsid w:val="00C319D0"/>
    <w:rsid w:val="00C3225B"/>
    <w:rsid w:val="00C3332F"/>
    <w:rsid w:val="00C5696A"/>
    <w:rsid w:val="00C578A6"/>
    <w:rsid w:val="00C7054F"/>
    <w:rsid w:val="00C7092B"/>
    <w:rsid w:val="00C75E6D"/>
    <w:rsid w:val="00C776B8"/>
    <w:rsid w:val="00C8063B"/>
    <w:rsid w:val="00C8655F"/>
    <w:rsid w:val="00C9161D"/>
    <w:rsid w:val="00CB39E1"/>
    <w:rsid w:val="00CB429B"/>
    <w:rsid w:val="00CC64EA"/>
    <w:rsid w:val="00CD0F29"/>
    <w:rsid w:val="00CE0F45"/>
    <w:rsid w:val="00CF74E8"/>
    <w:rsid w:val="00D01184"/>
    <w:rsid w:val="00D05224"/>
    <w:rsid w:val="00D0535C"/>
    <w:rsid w:val="00D13B8F"/>
    <w:rsid w:val="00D14055"/>
    <w:rsid w:val="00D275DF"/>
    <w:rsid w:val="00D3787A"/>
    <w:rsid w:val="00D41456"/>
    <w:rsid w:val="00D42E58"/>
    <w:rsid w:val="00D517F2"/>
    <w:rsid w:val="00D52588"/>
    <w:rsid w:val="00D66C60"/>
    <w:rsid w:val="00D764A7"/>
    <w:rsid w:val="00D8264A"/>
    <w:rsid w:val="00D8758F"/>
    <w:rsid w:val="00D87CC1"/>
    <w:rsid w:val="00D96F71"/>
    <w:rsid w:val="00DB245F"/>
    <w:rsid w:val="00DB52F3"/>
    <w:rsid w:val="00DB6660"/>
    <w:rsid w:val="00DB6C23"/>
    <w:rsid w:val="00DC6D16"/>
    <w:rsid w:val="00DE0CCF"/>
    <w:rsid w:val="00DF09A1"/>
    <w:rsid w:val="00DF1121"/>
    <w:rsid w:val="00DF3101"/>
    <w:rsid w:val="00E01FE2"/>
    <w:rsid w:val="00E13E34"/>
    <w:rsid w:val="00E13E6F"/>
    <w:rsid w:val="00E17510"/>
    <w:rsid w:val="00E33BDF"/>
    <w:rsid w:val="00E40CD7"/>
    <w:rsid w:val="00E4203C"/>
    <w:rsid w:val="00E44562"/>
    <w:rsid w:val="00E44B5B"/>
    <w:rsid w:val="00E53FB8"/>
    <w:rsid w:val="00E96B39"/>
    <w:rsid w:val="00EA2944"/>
    <w:rsid w:val="00EA3B3A"/>
    <w:rsid w:val="00EA6D47"/>
    <w:rsid w:val="00EB0E85"/>
    <w:rsid w:val="00EB617B"/>
    <w:rsid w:val="00EB7BA4"/>
    <w:rsid w:val="00EC3189"/>
    <w:rsid w:val="00ED4BB3"/>
    <w:rsid w:val="00ED6E02"/>
    <w:rsid w:val="00EE749F"/>
    <w:rsid w:val="00EE7C54"/>
    <w:rsid w:val="00EF4CDC"/>
    <w:rsid w:val="00EF586F"/>
    <w:rsid w:val="00F116EB"/>
    <w:rsid w:val="00F13DF0"/>
    <w:rsid w:val="00F165F4"/>
    <w:rsid w:val="00F22A39"/>
    <w:rsid w:val="00F3243E"/>
    <w:rsid w:val="00F33B90"/>
    <w:rsid w:val="00F37382"/>
    <w:rsid w:val="00F511FA"/>
    <w:rsid w:val="00F51CED"/>
    <w:rsid w:val="00F55C5F"/>
    <w:rsid w:val="00F572E9"/>
    <w:rsid w:val="00F63451"/>
    <w:rsid w:val="00F755A4"/>
    <w:rsid w:val="00F80085"/>
    <w:rsid w:val="00F80615"/>
    <w:rsid w:val="00F851F7"/>
    <w:rsid w:val="00F952C5"/>
    <w:rsid w:val="00FA1296"/>
    <w:rsid w:val="00FC37C7"/>
    <w:rsid w:val="00FC4944"/>
    <w:rsid w:val="00FC5735"/>
    <w:rsid w:val="00FC79FD"/>
    <w:rsid w:val="00FE1E7F"/>
    <w:rsid w:val="00FF537F"/>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B0"/>
    <w:pPr>
      <w:spacing w:after="120"/>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7710B0"/>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semiHidden/>
    <w:unhideWhenUsed/>
    <w:qFormat/>
    <w:rsid w:val="007710B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7710B0"/>
    <w:pPr>
      <w:spacing w:after="0"/>
    </w:pPr>
    <w:rPr>
      <w:sz w:val="18"/>
      <w:szCs w:val="18"/>
    </w:rPr>
  </w:style>
  <w:style w:type="paragraph" w:styleId="BodyText">
    <w:name w:val="Body Text"/>
    <w:basedOn w:val="Normal"/>
    <w:link w:val="BodyTextChar"/>
    <w:qFormat/>
    <w:rsid w:val="007710B0"/>
    <w:pPr>
      <w:jc w:val="both"/>
    </w:pPr>
    <w:rPr>
      <w:rFonts w:eastAsia="MS Mincho"/>
    </w:rPr>
  </w:style>
  <w:style w:type="character" w:styleId="CommentReference">
    <w:name w:val="annotation reference"/>
    <w:qFormat/>
    <w:rsid w:val="007710B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7710B0"/>
    <w:pPr>
      <w:spacing w:after="0"/>
    </w:pPr>
    <w:rPr>
      <w:szCs w:val="20"/>
    </w:rPr>
  </w:style>
  <w:style w:type="paragraph" w:styleId="CommentSubject">
    <w:name w:val="annotation subject"/>
    <w:basedOn w:val="CommentText"/>
    <w:next w:val="CommentText"/>
    <w:link w:val="CommentSubjectChar"/>
    <w:uiPriority w:val="99"/>
    <w:semiHidden/>
    <w:unhideWhenUsed/>
    <w:qFormat/>
    <w:rsid w:val="007710B0"/>
    <w:pPr>
      <w:spacing w:after="120"/>
    </w:pPr>
    <w:rPr>
      <w:b/>
      <w:bCs/>
      <w:szCs w:val="24"/>
    </w:rPr>
  </w:style>
  <w:style w:type="paragraph" w:styleId="DocumentMap">
    <w:name w:val="Document Map"/>
    <w:basedOn w:val="Normal"/>
    <w:link w:val="DocumentMapChar"/>
    <w:uiPriority w:val="99"/>
    <w:semiHidden/>
    <w:unhideWhenUsed/>
    <w:qFormat/>
    <w:rsid w:val="007710B0"/>
    <w:pPr>
      <w:spacing w:after="0"/>
    </w:pPr>
    <w:rPr>
      <w:rFonts w:ascii="Tahoma" w:hAnsi="Tahoma" w:cs="Tahoma"/>
      <w:sz w:val="16"/>
      <w:szCs w:val="16"/>
    </w:rPr>
  </w:style>
  <w:style w:type="paragraph" w:styleId="Footer">
    <w:name w:val="footer"/>
    <w:basedOn w:val="Normal"/>
    <w:link w:val="FooterChar"/>
    <w:uiPriority w:val="99"/>
    <w:unhideWhenUsed/>
    <w:qFormat/>
    <w:rsid w:val="007710B0"/>
    <w:pPr>
      <w:tabs>
        <w:tab w:val="center" w:pos="4153"/>
        <w:tab w:val="right" w:pos="8306"/>
      </w:tabs>
      <w:snapToGrid w:val="0"/>
    </w:pPr>
    <w:rPr>
      <w:sz w:val="18"/>
      <w:szCs w:val="18"/>
    </w:rPr>
  </w:style>
  <w:style w:type="paragraph" w:styleId="Header">
    <w:name w:val="header"/>
    <w:basedOn w:val="Normal"/>
    <w:link w:val="HeaderChar"/>
    <w:qFormat/>
    <w:rsid w:val="007710B0"/>
    <w:pPr>
      <w:tabs>
        <w:tab w:val="center" w:pos="4536"/>
        <w:tab w:val="right" w:pos="9072"/>
      </w:tabs>
      <w:spacing w:after="0"/>
    </w:pPr>
    <w:rPr>
      <w:rFonts w:ascii="Arial" w:eastAsia="MS Mincho" w:hAnsi="Arial"/>
      <w:b/>
    </w:rPr>
  </w:style>
  <w:style w:type="character" w:customStyle="1" w:styleId="Heading1Char">
    <w:name w:val="Heading 1 Char"/>
    <w:basedOn w:val="DefaultParagraphFont"/>
    <w:link w:val="Heading1"/>
    <w:uiPriority w:val="9"/>
    <w:qFormat/>
    <w:rsid w:val="007710B0"/>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7710B0"/>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semiHidden/>
    <w:qFormat/>
    <w:rsid w:val="007710B0"/>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7710B0"/>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7710B0"/>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7710B0"/>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7710B0"/>
    <w:rPr>
      <w:rFonts w:ascii="Times New Roman" w:eastAsia="MS Mincho" w:hAnsi="Times New Roman" w:cs="Times New Roman"/>
      <w:kern w:val="0"/>
      <w:sz w:val="20"/>
      <w:szCs w:val="24"/>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7710B0"/>
    <w:pPr>
      <w:numPr>
        <w:numId w:val="2"/>
      </w:numPr>
      <w:jc w:val="both"/>
    </w:pPr>
    <w:rPr>
      <w:rFonts w:eastAsia="SimSun" w:cs="SimSun"/>
      <w:szCs w:val="20"/>
      <w:lang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710B0"/>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7710B0"/>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7710B0"/>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7710B0"/>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7710B0"/>
    <w:rPr>
      <w:rFonts w:ascii="Tahoma" w:eastAsia="Times New Roman" w:hAnsi="Tahoma" w:cs="Tahoma"/>
      <w:kern w:val="0"/>
      <w:sz w:val="16"/>
      <w:szCs w:val="16"/>
      <w:lang w:eastAsia="en-US"/>
    </w:rPr>
  </w:style>
  <w:style w:type="table" w:styleId="TableGrid">
    <w:name w:val="Table Grid"/>
    <w:basedOn w:val="TableNormal"/>
    <w:uiPriority w:val="39"/>
    <w:rsid w:val="00954C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unhideWhenUsed/>
    <w:rsid w:val="00954C70"/>
    <w:rPr>
      <w:color w:val="808080"/>
    </w:rPr>
  </w:style>
  <w:style w:type="paragraph" w:customStyle="1" w:styleId="Agreement">
    <w:name w:val="Agreement"/>
    <w:basedOn w:val="Normal"/>
    <w:qFormat/>
    <w:rsid w:val="00EA2944"/>
    <w:pPr>
      <w:numPr>
        <w:numId w:val="12"/>
      </w:numPr>
      <w:spacing w:before="60" w:after="0" w:line="360" w:lineRule="auto"/>
      <w:ind w:left="1980"/>
    </w:pPr>
    <w:rPr>
      <w:rFonts w:ascii="Arial" w:eastAsiaTheme="minorHAnsi" w:hAnsi="Arial" w:cs="Arial"/>
      <w:b/>
      <w:bCs/>
      <w:szCs w:val="20"/>
      <w:lang w:eastAsia="en-GB"/>
    </w:rPr>
  </w:style>
</w:styles>
</file>

<file path=word/webSettings.xml><?xml version="1.0" encoding="utf-8"?>
<w:webSettings xmlns:r="http://schemas.openxmlformats.org/officeDocument/2006/relationships" xmlns:w="http://schemas.openxmlformats.org/wordprocessingml/2006/main">
  <w:divs>
    <w:div w:id="152463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39E36-02F7-481A-8634-A65C25E7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aaa</cp:lastModifiedBy>
  <cp:revision>18</cp:revision>
  <dcterms:created xsi:type="dcterms:W3CDTF">2021-11-02T06:52:00Z</dcterms:created>
  <dcterms:modified xsi:type="dcterms:W3CDTF">2021-11-04T21:37:00Z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